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5588" w14:textId="0E23A950" w:rsidR="00EF2C47" w:rsidRDefault="00EF2C47" w:rsidP="00EF2C47">
      <w:pPr>
        <w:jc w:val="center"/>
        <w:rPr>
          <w:b/>
          <w:bCs/>
        </w:rPr>
      </w:pPr>
      <w:r w:rsidRPr="00EF2C47">
        <w:rPr>
          <w:b/>
          <w:bCs/>
        </w:rPr>
        <w:t>ETAPA DE REPUESTAS Y ACLARACIONES A PROPONENTES</w:t>
      </w:r>
    </w:p>
    <w:p w14:paraId="04C648A9" w14:textId="03F63E50" w:rsidR="00EF2C47" w:rsidRDefault="00EF2C47" w:rsidP="00D71D35">
      <w:pPr>
        <w:rPr>
          <w:b/>
          <w:bCs/>
        </w:rPr>
      </w:pPr>
      <w:r w:rsidRPr="00EF2C47">
        <w:rPr>
          <w:b/>
          <w:bCs/>
        </w:rPr>
        <w:t xml:space="preserve">INVITACIÓN PÚBLICA PARA LA SELECCIÓN Y CONTRATACIÓN DE UN </w:t>
      </w:r>
      <w:r w:rsidR="007C78F1">
        <w:rPr>
          <w:b/>
          <w:bCs/>
        </w:rPr>
        <w:t>POVEEDOR</w:t>
      </w:r>
      <w:r w:rsidR="00D71D35">
        <w:rPr>
          <w:b/>
          <w:bCs/>
        </w:rPr>
        <w:t xml:space="preserve"> PARA EL SUMINISTRO DE 230 CUPCAKES CON MOTIVO DE LA CELEBRACIÓN DEL DÍA DEL HOMBRE</w:t>
      </w:r>
    </w:p>
    <w:p w14:paraId="1743762F" w14:textId="77777777" w:rsidR="00E10979" w:rsidRDefault="00E10979" w:rsidP="00D71D35">
      <w:pPr>
        <w:rPr>
          <w:b/>
          <w:bCs/>
        </w:rPr>
      </w:pPr>
    </w:p>
    <w:p w14:paraId="75860CA3" w14:textId="329FBBC8" w:rsidR="00EF2C47" w:rsidRPr="00EF2C47" w:rsidRDefault="00EF2C47" w:rsidP="00EF2C47">
      <w:r w:rsidRPr="00EF2C47">
        <w:t>En la tabla que se presenta a continuación, se encuentran las respuestas y aclaraciones de Bancóldex a las preguntas que realizaron los proponentes en la etapa de Formulación, radicación y envió de inquietudes.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977"/>
        <w:gridCol w:w="3649"/>
      </w:tblGrid>
      <w:tr w:rsidR="00EF2C47" w:rsidRPr="00EF2C47" w14:paraId="713FB350" w14:textId="77777777" w:rsidTr="002C494C">
        <w:trPr>
          <w:trHeight w:val="441"/>
        </w:trPr>
        <w:tc>
          <w:tcPr>
            <w:tcW w:w="1951" w:type="dxa"/>
          </w:tcPr>
          <w:p w14:paraId="22FE432F" w14:textId="6016282B" w:rsidR="00EF2C47" w:rsidRPr="00EF2C47" w:rsidRDefault="00EF2C47" w:rsidP="00EF2C47">
            <w:r w:rsidRPr="00EF2C47">
              <w:rPr>
                <w:b/>
                <w:bCs/>
              </w:rPr>
              <w:t xml:space="preserve">NÚMERO DE PREGUNTA </w:t>
            </w:r>
          </w:p>
        </w:tc>
        <w:tc>
          <w:tcPr>
            <w:tcW w:w="2977" w:type="dxa"/>
          </w:tcPr>
          <w:p w14:paraId="0F64187A" w14:textId="77777777" w:rsidR="00EF2C47" w:rsidRPr="00EF2C47" w:rsidRDefault="00EF2C47" w:rsidP="00EF2C47">
            <w:r w:rsidRPr="00EF2C47">
              <w:rPr>
                <w:b/>
                <w:bCs/>
              </w:rPr>
              <w:t xml:space="preserve">INQUIETUDES DE LOS PROPONENTES </w:t>
            </w:r>
          </w:p>
        </w:tc>
        <w:tc>
          <w:tcPr>
            <w:tcW w:w="3649" w:type="dxa"/>
          </w:tcPr>
          <w:p w14:paraId="0E0BAEDB" w14:textId="77777777" w:rsidR="00EF2C47" w:rsidRPr="00EF2C47" w:rsidRDefault="00EF2C47" w:rsidP="00EF2C47">
            <w:r w:rsidRPr="00EF2C47">
              <w:rPr>
                <w:b/>
                <w:bCs/>
              </w:rPr>
              <w:t xml:space="preserve">RESPUESTA DE BANCÓLDEX </w:t>
            </w:r>
          </w:p>
        </w:tc>
      </w:tr>
      <w:tr w:rsidR="00EF2C47" w:rsidRPr="00EF2C47" w14:paraId="4DFC1D2D" w14:textId="77777777" w:rsidTr="002C494C">
        <w:trPr>
          <w:trHeight w:val="1317"/>
        </w:trPr>
        <w:tc>
          <w:tcPr>
            <w:tcW w:w="1951" w:type="dxa"/>
          </w:tcPr>
          <w:p w14:paraId="33CF0743" w14:textId="77777777" w:rsidR="00EF2C47" w:rsidRPr="00EF2C47" w:rsidRDefault="00EF2C47" w:rsidP="00EF2C47">
            <w:r w:rsidRPr="00EF2C47">
              <w:t xml:space="preserve">1 </w:t>
            </w:r>
          </w:p>
        </w:tc>
        <w:tc>
          <w:tcPr>
            <w:tcW w:w="2977" w:type="dxa"/>
          </w:tcPr>
          <w:p w14:paraId="53D8DF95" w14:textId="77777777" w:rsidR="00EF2C47" w:rsidRPr="00EF2C47" w:rsidRDefault="00EF2C47" w:rsidP="00EF2C47">
            <w:r w:rsidRPr="00EF2C47">
              <w:t>Por favor indicar un estimado de la distribución por ciudad para efectos del cálculo de los costos de envío. Puede ser un estimado porcentual por ciudad.</w:t>
            </w:r>
          </w:p>
          <w:p w14:paraId="174485C4" w14:textId="076FB3E7" w:rsidR="00EF2C47" w:rsidRPr="00EF2C47" w:rsidRDefault="00EF2C47" w:rsidP="00EF2C47">
            <w:r w:rsidRPr="00EF2C47">
              <w:t xml:space="preserve"> </w:t>
            </w:r>
          </w:p>
        </w:tc>
        <w:tc>
          <w:tcPr>
            <w:tcW w:w="3649" w:type="dxa"/>
          </w:tcPr>
          <w:p w14:paraId="73226AEC" w14:textId="77777777" w:rsidR="00EF2C47" w:rsidRDefault="00EF2C47" w:rsidP="00EF2C47">
            <w:r>
              <w:t>Referente a los domicilios, la distribución porcentual por ciudad es:</w:t>
            </w:r>
          </w:p>
          <w:p w14:paraId="0A6CE350" w14:textId="77777777" w:rsidR="00EF2C47" w:rsidRDefault="00EF2C47" w:rsidP="00EF2C47">
            <w:pPr>
              <w:pStyle w:val="Prrafodelista"/>
              <w:numPr>
                <w:ilvl w:val="0"/>
                <w:numId w:val="2"/>
              </w:numPr>
            </w:pPr>
            <w:r>
              <w:t>Bogotá: 91%</w:t>
            </w:r>
          </w:p>
          <w:p w14:paraId="0E59260B" w14:textId="77777777" w:rsidR="00EF2C47" w:rsidRDefault="00EF2C47" w:rsidP="00EF2C47">
            <w:pPr>
              <w:pStyle w:val="Prrafodelista"/>
              <w:numPr>
                <w:ilvl w:val="0"/>
                <w:numId w:val="2"/>
              </w:numPr>
            </w:pPr>
            <w:r>
              <w:t>Barranquilla: 0.5%</w:t>
            </w:r>
          </w:p>
          <w:p w14:paraId="0D152D65" w14:textId="77777777" w:rsidR="00EF2C47" w:rsidRDefault="00EF2C47" w:rsidP="00EF2C47">
            <w:pPr>
              <w:pStyle w:val="Prrafodelista"/>
              <w:numPr>
                <w:ilvl w:val="0"/>
                <w:numId w:val="2"/>
              </w:numPr>
            </w:pPr>
            <w:r>
              <w:t>Bucaramanga: 1%</w:t>
            </w:r>
          </w:p>
          <w:p w14:paraId="007B346B" w14:textId="77777777" w:rsidR="00EF2C47" w:rsidRDefault="00EF2C47" w:rsidP="00EF2C47">
            <w:pPr>
              <w:pStyle w:val="Prrafodelista"/>
              <w:numPr>
                <w:ilvl w:val="0"/>
                <w:numId w:val="2"/>
              </w:numPr>
            </w:pPr>
            <w:r>
              <w:t>Cali: 2%</w:t>
            </w:r>
          </w:p>
          <w:p w14:paraId="11968D3E" w14:textId="77777777" w:rsidR="00EF2C47" w:rsidRDefault="00EF2C47" w:rsidP="00EF2C47">
            <w:pPr>
              <w:pStyle w:val="Prrafodelista"/>
              <w:numPr>
                <w:ilvl w:val="0"/>
                <w:numId w:val="2"/>
              </w:numPr>
            </w:pPr>
            <w:r>
              <w:t>Cartagena: 0.5%</w:t>
            </w:r>
          </w:p>
          <w:p w14:paraId="57B548FB" w14:textId="77777777" w:rsidR="00EF2C47" w:rsidRDefault="00EF2C47" w:rsidP="00EF2C47">
            <w:pPr>
              <w:pStyle w:val="Prrafodelista"/>
              <w:numPr>
                <w:ilvl w:val="0"/>
                <w:numId w:val="2"/>
              </w:numPr>
            </w:pPr>
            <w:r>
              <w:t>Cúcuta: 0.5%</w:t>
            </w:r>
          </w:p>
          <w:p w14:paraId="60BDB922" w14:textId="77777777" w:rsidR="00EF2C47" w:rsidRDefault="00EF2C47" w:rsidP="00EF2C47">
            <w:pPr>
              <w:pStyle w:val="Prrafodelista"/>
              <w:numPr>
                <w:ilvl w:val="0"/>
                <w:numId w:val="2"/>
              </w:numPr>
            </w:pPr>
            <w:r>
              <w:t>Medellín: 3.4%</w:t>
            </w:r>
          </w:p>
          <w:p w14:paraId="69743DBE" w14:textId="77777777" w:rsidR="00EF2C47" w:rsidRDefault="00EF2C47" w:rsidP="00EF2C47">
            <w:pPr>
              <w:pStyle w:val="Prrafodelista"/>
              <w:numPr>
                <w:ilvl w:val="0"/>
                <w:numId w:val="2"/>
              </w:numPr>
            </w:pPr>
            <w:r>
              <w:t>Pasto: 0.5%</w:t>
            </w:r>
          </w:p>
          <w:p w14:paraId="3ACC62EE" w14:textId="2B718D8C" w:rsidR="00EF2C47" w:rsidRPr="00EF2C47" w:rsidRDefault="00EF2C47" w:rsidP="00EF2C47">
            <w:pPr>
              <w:pStyle w:val="Prrafodelista"/>
              <w:numPr>
                <w:ilvl w:val="0"/>
                <w:numId w:val="2"/>
              </w:numPr>
            </w:pPr>
            <w:r>
              <w:t>Pereira: 0.5%</w:t>
            </w:r>
          </w:p>
        </w:tc>
      </w:tr>
      <w:tr w:rsidR="00EF2C47" w:rsidRPr="00EF2C47" w14:paraId="000D6808" w14:textId="77777777" w:rsidTr="002C494C">
        <w:trPr>
          <w:trHeight w:val="1757"/>
        </w:trPr>
        <w:tc>
          <w:tcPr>
            <w:tcW w:w="1951" w:type="dxa"/>
          </w:tcPr>
          <w:p w14:paraId="5BF82395" w14:textId="77777777" w:rsidR="00EF2C47" w:rsidRPr="00EF2C47" w:rsidRDefault="00EF2C47" w:rsidP="00EF2C47">
            <w:r w:rsidRPr="00EF2C47">
              <w:t xml:space="preserve">2 </w:t>
            </w:r>
          </w:p>
        </w:tc>
        <w:tc>
          <w:tcPr>
            <w:tcW w:w="2977" w:type="dxa"/>
          </w:tcPr>
          <w:p w14:paraId="42130D9F" w14:textId="5C8B0A95" w:rsidR="00EF2C47" w:rsidRPr="00EF2C47" w:rsidRDefault="00EF2C47" w:rsidP="00EF2C47">
            <w:r w:rsidRPr="00EF2C47">
              <w:t xml:space="preserve">Por favor aclarar el tiempo de validez de la propuesta, </w:t>
            </w:r>
            <w:r>
              <w:t>¿C</w:t>
            </w:r>
            <w:r w:rsidRPr="00EF2C47">
              <w:t>orresponde a tres meses?</w:t>
            </w:r>
          </w:p>
          <w:p w14:paraId="5979FBF8" w14:textId="40DB8F3E" w:rsidR="00EF2C47" w:rsidRPr="00EF2C47" w:rsidRDefault="00EF2C47" w:rsidP="00EF2C47"/>
        </w:tc>
        <w:tc>
          <w:tcPr>
            <w:tcW w:w="3649" w:type="dxa"/>
          </w:tcPr>
          <w:p w14:paraId="0B8CFBBA" w14:textId="77777777" w:rsidR="00EF2C47" w:rsidRPr="00EF2C47" w:rsidRDefault="00EF2C47" w:rsidP="00EF2C47">
            <w:r w:rsidRPr="00EF2C47">
              <w:t>El tiempo de validez de la propuesta deberá ser de 3 meses</w:t>
            </w:r>
          </w:p>
          <w:p w14:paraId="37C44810" w14:textId="4CAC2AF6" w:rsidR="00EF2C47" w:rsidRPr="00EF2C47" w:rsidRDefault="00EF2C47" w:rsidP="00EF2C47"/>
        </w:tc>
      </w:tr>
      <w:tr w:rsidR="00EF2C47" w:rsidRPr="00EF2C47" w14:paraId="62F13C0E" w14:textId="77777777" w:rsidTr="002C494C">
        <w:trPr>
          <w:trHeight w:val="1757"/>
        </w:trPr>
        <w:tc>
          <w:tcPr>
            <w:tcW w:w="1951" w:type="dxa"/>
          </w:tcPr>
          <w:p w14:paraId="4F116649" w14:textId="5B99C61E" w:rsidR="00EF2C47" w:rsidRPr="00EF2C47" w:rsidRDefault="00EF2C47" w:rsidP="00EF2C47">
            <w:r>
              <w:t>3</w:t>
            </w:r>
          </w:p>
        </w:tc>
        <w:tc>
          <w:tcPr>
            <w:tcW w:w="2977" w:type="dxa"/>
          </w:tcPr>
          <w:p w14:paraId="15BCFE83" w14:textId="0F993DCA" w:rsidR="00EF2C47" w:rsidRPr="00EF2C47" w:rsidRDefault="00EF2C47" w:rsidP="00EF2C47">
            <w:r>
              <w:t>¿L</w:t>
            </w:r>
            <w:r w:rsidRPr="00EF2C47">
              <w:t xml:space="preserve">a Entidad cuenta con una línea gráfica, diseño o referencia específica que deba incorporarse en la decoración de los </w:t>
            </w:r>
            <w:proofErr w:type="spellStart"/>
            <w:r w:rsidRPr="00EF2C47">
              <w:t>cupcakes</w:t>
            </w:r>
            <w:proofErr w:type="spellEnd"/>
            <w:r>
              <w:t>?</w:t>
            </w:r>
          </w:p>
          <w:p w14:paraId="698DCCBE" w14:textId="77777777" w:rsidR="00EF2C47" w:rsidRPr="00EF2C47" w:rsidRDefault="00EF2C47" w:rsidP="00EF2C47"/>
        </w:tc>
        <w:tc>
          <w:tcPr>
            <w:tcW w:w="3649" w:type="dxa"/>
          </w:tcPr>
          <w:p w14:paraId="7FF48723" w14:textId="4BC13A7B" w:rsidR="00EF2C47" w:rsidRPr="00EF2C47" w:rsidRDefault="00EF2C47" w:rsidP="00EF2C47">
            <w:r>
              <w:lastRenderedPageBreak/>
              <w:t xml:space="preserve">El diseño del </w:t>
            </w:r>
            <w:proofErr w:type="spellStart"/>
            <w:r>
              <w:t>cupcake</w:t>
            </w:r>
            <w:proofErr w:type="spellEnd"/>
            <w:r>
              <w:t xml:space="preserve"> es totalmente libre, no existe una línea gráfica específica a incorporarse, pero se desea que el diseño personalizado sea </w:t>
            </w:r>
            <w:r>
              <w:lastRenderedPageBreak/>
              <w:t>alusivo a la celebración del día del hombre.</w:t>
            </w:r>
          </w:p>
        </w:tc>
      </w:tr>
      <w:tr w:rsidR="00EF2C47" w:rsidRPr="00EF2C47" w14:paraId="0165D1F2" w14:textId="77777777" w:rsidTr="002C494C">
        <w:trPr>
          <w:trHeight w:val="1757"/>
        </w:trPr>
        <w:tc>
          <w:tcPr>
            <w:tcW w:w="1951" w:type="dxa"/>
          </w:tcPr>
          <w:p w14:paraId="7B2C0E9C" w14:textId="3A33E7D6" w:rsidR="00EF2C47" w:rsidRDefault="00EF2C47" w:rsidP="00EF2C47">
            <w:r>
              <w:lastRenderedPageBreak/>
              <w:t>4</w:t>
            </w:r>
          </w:p>
        </w:tc>
        <w:tc>
          <w:tcPr>
            <w:tcW w:w="2977" w:type="dxa"/>
          </w:tcPr>
          <w:p w14:paraId="35A31A5B" w14:textId="169553EB" w:rsidR="00EF2C47" w:rsidRPr="00EF2C47" w:rsidRDefault="00EF2C47" w:rsidP="00EF2C47">
            <w:r>
              <w:t>¿S</w:t>
            </w:r>
            <w:r w:rsidRPr="00EF2C47">
              <w:t>e requiere inclusión obligatoria del logo institucional en impresión comestible</w:t>
            </w:r>
            <w:r>
              <w:t>?</w:t>
            </w:r>
          </w:p>
          <w:p w14:paraId="643962DE" w14:textId="77777777" w:rsidR="00EF2C47" w:rsidRDefault="00EF2C47" w:rsidP="00EF2C47"/>
        </w:tc>
        <w:tc>
          <w:tcPr>
            <w:tcW w:w="3649" w:type="dxa"/>
          </w:tcPr>
          <w:p w14:paraId="0892C395" w14:textId="6842D544" w:rsidR="00EF2C47" w:rsidRPr="00EF2C47" w:rsidRDefault="00EF2C47" w:rsidP="00EF2C47">
            <w:r>
              <w:t>No, no se requiere inclusión obligatoria del logo institucional</w:t>
            </w:r>
          </w:p>
        </w:tc>
      </w:tr>
      <w:tr w:rsidR="00EF2C47" w:rsidRPr="00EF2C47" w14:paraId="7710FD89" w14:textId="77777777" w:rsidTr="002C494C">
        <w:trPr>
          <w:trHeight w:val="1757"/>
        </w:trPr>
        <w:tc>
          <w:tcPr>
            <w:tcW w:w="1951" w:type="dxa"/>
          </w:tcPr>
          <w:p w14:paraId="6E6E6B41" w14:textId="61DB656E" w:rsidR="00EF2C47" w:rsidRDefault="00EF2C47" w:rsidP="00EF2C47">
            <w:r>
              <w:t>5</w:t>
            </w:r>
          </w:p>
        </w:tc>
        <w:tc>
          <w:tcPr>
            <w:tcW w:w="2977" w:type="dxa"/>
          </w:tcPr>
          <w:p w14:paraId="52EB915D" w14:textId="77777777" w:rsidR="00EF2C47" w:rsidRPr="00EF2C47" w:rsidRDefault="00EF2C47" w:rsidP="00EF2C47">
            <w:r>
              <w:t>¿E</w:t>
            </w:r>
            <w:r w:rsidRPr="00EF2C47">
              <w:t>xiste alguna paleta de colores o concepto visual previamente definido</w:t>
            </w:r>
            <w:r>
              <w:t xml:space="preserve">? </w:t>
            </w:r>
            <w:r w:rsidRPr="00EF2C47">
              <w:t>O si, por el contrario, el proveedor cuenta con libertad creativa siempre que se mantenga un enfoque corporativo y acorde con la celebración.</w:t>
            </w:r>
          </w:p>
          <w:p w14:paraId="4DE9A2D6" w14:textId="323478A6" w:rsidR="00EF2C47" w:rsidRPr="00EF2C47" w:rsidRDefault="00EF2C47" w:rsidP="00EF2C47"/>
          <w:p w14:paraId="1D1585D1" w14:textId="77777777" w:rsidR="00EF2C47" w:rsidRDefault="00EF2C47" w:rsidP="00EF2C47"/>
        </w:tc>
        <w:tc>
          <w:tcPr>
            <w:tcW w:w="3649" w:type="dxa"/>
          </w:tcPr>
          <w:p w14:paraId="5DBB574D" w14:textId="281B4E0B" w:rsidR="00EF2C47" w:rsidRPr="00EF2C47" w:rsidRDefault="00EF2C47" w:rsidP="00EF2C47">
            <w:r>
              <w:t xml:space="preserve">El diseño del </w:t>
            </w:r>
            <w:proofErr w:type="spellStart"/>
            <w:r>
              <w:t>cupcake</w:t>
            </w:r>
            <w:proofErr w:type="spellEnd"/>
            <w:r>
              <w:t xml:space="preserve"> es totalmente libre, no existe una paleta de colores o concepto visual específico, pero se desea que el diseño personalizado sea alusivo a la celebración del día del hombre.</w:t>
            </w:r>
          </w:p>
        </w:tc>
      </w:tr>
    </w:tbl>
    <w:p w14:paraId="7312F7B4" w14:textId="77777777" w:rsidR="00EF2C47" w:rsidRDefault="00EF2C47"/>
    <w:sectPr w:rsidR="00EF2C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C74C4"/>
    <w:multiLevelType w:val="hybridMultilevel"/>
    <w:tmpl w:val="9008EA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F76DF9"/>
    <w:multiLevelType w:val="multilevel"/>
    <w:tmpl w:val="59C0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568343">
    <w:abstractNumId w:val="1"/>
  </w:num>
  <w:num w:numId="2" w16cid:durableId="3034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47"/>
    <w:rsid w:val="002C494C"/>
    <w:rsid w:val="00333F02"/>
    <w:rsid w:val="003831FD"/>
    <w:rsid w:val="00540976"/>
    <w:rsid w:val="007C78F1"/>
    <w:rsid w:val="008108D8"/>
    <w:rsid w:val="00D50221"/>
    <w:rsid w:val="00D71D35"/>
    <w:rsid w:val="00E10979"/>
    <w:rsid w:val="00E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0170"/>
  <w15:chartTrackingRefBased/>
  <w15:docId w15:val="{65966EB8-9951-4E04-AD17-B6E95F5D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2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C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C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C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C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C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C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2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2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C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2C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C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C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2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1573</Characters>
  <Application>Microsoft Office Word</Application>
  <DocSecurity>0</DocSecurity>
  <Lines>85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Alejandra Rodriguez Muñoz</dc:creator>
  <cp:keywords/>
  <dc:description/>
  <cp:lastModifiedBy>Jennifer Katherine Vargas Talero</cp:lastModifiedBy>
  <cp:revision>3</cp:revision>
  <dcterms:created xsi:type="dcterms:W3CDTF">2026-02-20T16:44:00Z</dcterms:created>
  <dcterms:modified xsi:type="dcterms:W3CDTF">2026-02-20T16:44:00Z</dcterms:modified>
</cp:coreProperties>
</file>