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D941D" w14:textId="77777777" w:rsidR="005605E2" w:rsidRDefault="005605E2">
      <w:pPr>
        <w:pStyle w:val="Textoindependiente"/>
        <w:rPr>
          <w:rFonts w:ascii="Times New Roman"/>
          <w:b w:val="0"/>
          <w:sz w:val="20"/>
        </w:rPr>
      </w:pPr>
    </w:p>
    <w:p w14:paraId="126818FF" w14:textId="77777777" w:rsidR="005605E2" w:rsidRDefault="005605E2">
      <w:pPr>
        <w:pStyle w:val="Textoindependiente"/>
        <w:rPr>
          <w:rFonts w:ascii="Times New Roman"/>
          <w:b w:val="0"/>
          <w:sz w:val="20"/>
        </w:rPr>
      </w:pPr>
    </w:p>
    <w:p w14:paraId="3E9396CC" w14:textId="77777777" w:rsidR="005605E2" w:rsidRDefault="005605E2">
      <w:pPr>
        <w:pStyle w:val="Textoindependiente"/>
        <w:rPr>
          <w:rFonts w:ascii="Times New Roman"/>
          <w:b w:val="0"/>
          <w:sz w:val="20"/>
        </w:rPr>
      </w:pPr>
    </w:p>
    <w:p w14:paraId="3F0CF7BC" w14:textId="77777777" w:rsidR="005605E2" w:rsidRDefault="005605E2">
      <w:pPr>
        <w:pStyle w:val="Textoindependiente"/>
        <w:spacing w:before="3"/>
        <w:rPr>
          <w:rFonts w:ascii="Times New Roman"/>
          <w:b w:val="0"/>
          <w:sz w:val="21"/>
        </w:rPr>
      </w:pPr>
    </w:p>
    <w:p w14:paraId="6F88C927" w14:textId="77777777" w:rsidR="005605E2" w:rsidRDefault="00635FA0">
      <w:pPr>
        <w:spacing w:before="56"/>
        <w:ind w:left="118" w:right="117"/>
        <w:jc w:val="center"/>
        <w:rPr>
          <w:b/>
        </w:rPr>
      </w:pPr>
      <w:r>
        <w:rPr>
          <w:b/>
        </w:rPr>
        <w:t>AVISO DE CIERRE Y DE ADJUDICACIÓN</w:t>
      </w:r>
    </w:p>
    <w:p w14:paraId="6D99BF8C" w14:textId="77777777" w:rsidR="005605E2" w:rsidRDefault="005605E2">
      <w:pPr>
        <w:pStyle w:val="Textoindependiente"/>
        <w:rPr>
          <w:sz w:val="22"/>
        </w:rPr>
      </w:pPr>
    </w:p>
    <w:p w14:paraId="3E564ABB" w14:textId="77777777" w:rsidR="005605E2" w:rsidRDefault="005605E2">
      <w:pPr>
        <w:pStyle w:val="Textoindependiente"/>
        <w:rPr>
          <w:sz w:val="22"/>
        </w:rPr>
      </w:pPr>
    </w:p>
    <w:p w14:paraId="0F7DBEEE" w14:textId="77777777" w:rsidR="005605E2" w:rsidRDefault="005605E2">
      <w:pPr>
        <w:pStyle w:val="Textoindependiente"/>
        <w:rPr>
          <w:sz w:val="22"/>
        </w:rPr>
      </w:pPr>
    </w:p>
    <w:p w14:paraId="66125F84" w14:textId="77777777" w:rsidR="005605E2" w:rsidRDefault="005605E2">
      <w:pPr>
        <w:pStyle w:val="Textoindependiente"/>
        <w:spacing w:before="11"/>
        <w:rPr>
          <w:sz w:val="21"/>
        </w:rPr>
      </w:pPr>
    </w:p>
    <w:p w14:paraId="69E7277D" w14:textId="77777777" w:rsidR="005605E2" w:rsidRDefault="00635FA0">
      <w:pPr>
        <w:ind w:left="118" w:right="117"/>
        <w:jc w:val="center"/>
        <w:rPr>
          <w:b/>
        </w:rPr>
      </w:pPr>
      <w:r>
        <w:rPr>
          <w:b/>
        </w:rPr>
        <w:t xml:space="preserve">INVITACIÓN No. </w:t>
      </w:r>
      <w:r w:rsidR="004E05F8">
        <w:rPr>
          <w:b/>
        </w:rPr>
        <w:t>757</w:t>
      </w:r>
    </w:p>
    <w:p w14:paraId="63E2CCC3" w14:textId="77777777" w:rsidR="005605E2" w:rsidRDefault="005605E2">
      <w:pPr>
        <w:pStyle w:val="Textoindependiente"/>
        <w:rPr>
          <w:sz w:val="22"/>
        </w:rPr>
      </w:pPr>
    </w:p>
    <w:p w14:paraId="0ED63354" w14:textId="77777777" w:rsidR="005605E2" w:rsidRDefault="005605E2">
      <w:pPr>
        <w:pStyle w:val="Textoindependiente"/>
        <w:rPr>
          <w:sz w:val="22"/>
        </w:rPr>
      </w:pPr>
    </w:p>
    <w:p w14:paraId="4A7BD2DD" w14:textId="77777777" w:rsidR="005605E2" w:rsidRDefault="005605E2">
      <w:pPr>
        <w:pStyle w:val="Textoindependiente"/>
        <w:rPr>
          <w:sz w:val="22"/>
        </w:rPr>
      </w:pPr>
    </w:p>
    <w:p w14:paraId="0B554EB7" w14:textId="77777777" w:rsidR="005605E2" w:rsidRDefault="005605E2">
      <w:pPr>
        <w:pStyle w:val="Textoindependiente"/>
        <w:spacing w:before="5"/>
        <w:rPr>
          <w:sz w:val="22"/>
        </w:rPr>
      </w:pPr>
    </w:p>
    <w:p w14:paraId="62B98191" w14:textId="77777777" w:rsidR="005605E2" w:rsidRDefault="00635FA0">
      <w:pPr>
        <w:pStyle w:val="Textoindependiente"/>
        <w:spacing w:before="1" w:line="242" w:lineRule="auto"/>
        <w:ind w:left="102" w:right="10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“</w:t>
      </w:r>
      <w:r w:rsidR="00F44578">
        <w:t>TÉRMINOS DE REFERENCIA PARA LA SELECCIÓN DE UN CONTRATISTA PARA DESARROLLAR E IMPLEMENTAR EL SISTEMA DE GESTIÓN DE INFORMACIÓN GERENCIAL DE BANCÓLDEX</w:t>
      </w:r>
      <w:r>
        <w:rPr>
          <w:rFonts w:ascii="Arial" w:hAnsi="Arial"/>
          <w:sz w:val="24"/>
        </w:rPr>
        <w:t>”</w:t>
      </w:r>
    </w:p>
    <w:p w14:paraId="01AC95A2" w14:textId="77777777" w:rsidR="005605E2" w:rsidRDefault="005605E2">
      <w:pPr>
        <w:pStyle w:val="Textoindependiente"/>
        <w:rPr>
          <w:rFonts w:ascii="Arial"/>
          <w:sz w:val="24"/>
        </w:rPr>
      </w:pPr>
    </w:p>
    <w:p w14:paraId="54F5284A" w14:textId="77777777" w:rsidR="005605E2" w:rsidRDefault="005605E2">
      <w:pPr>
        <w:pStyle w:val="Textoindependiente"/>
        <w:rPr>
          <w:rFonts w:ascii="Arial"/>
          <w:sz w:val="24"/>
        </w:rPr>
      </w:pPr>
    </w:p>
    <w:p w14:paraId="5C1780D1" w14:textId="77777777" w:rsidR="005605E2" w:rsidRDefault="005605E2">
      <w:pPr>
        <w:pStyle w:val="Textoindependiente"/>
        <w:rPr>
          <w:rFonts w:ascii="Arial"/>
          <w:sz w:val="24"/>
        </w:rPr>
      </w:pPr>
    </w:p>
    <w:p w14:paraId="0CB5ABEB" w14:textId="77777777" w:rsidR="005605E2" w:rsidRDefault="005605E2">
      <w:pPr>
        <w:pStyle w:val="Textoindependiente"/>
        <w:spacing w:before="7"/>
        <w:rPr>
          <w:rFonts w:ascii="Arial"/>
          <w:sz w:val="21"/>
        </w:rPr>
      </w:pPr>
    </w:p>
    <w:p w14:paraId="30910F9E" w14:textId="77777777" w:rsidR="005605E2" w:rsidRDefault="00635FA0">
      <w:pPr>
        <w:spacing w:line="237" w:lineRule="auto"/>
        <w:ind w:left="118" w:right="119"/>
        <w:jc w:val="center"/>
      </w:pPr>
      <w:r>
        <w:t>Bancóldex se permite informar al público en general que el 2</w:t>
      </w:r>
      <w:r w:rsidR="00F44578">
        <w:t>2 de noviembre de 2017</w:t>
      </w:r>
      <w:r>
        <w:t xml:space="preserve"> finalizó el proceso de convocatoria pública, adjud</w:t>
      </w:r>
      <w:r>
        <w:t xml:space="preserve">icándose la presente invitación a </w:t>
      </w:r>
      <w:proofErr w:type="spellStart"/>
      <w:r w:rsidR="00F44578">
        <w:t>Icubo</w:t>
      </w:r>
      <w:proofErr w:type="spellEnd"/>
      <w:r w:rsidR="00F44578">
        <w:t xml:space="preserve"> Solutions S.A.S. </w:t>
      </w:r>
    </w:p>
    <w:p w14:paraId="4810F18C" w14:textId="77777777" w:rsidR="005605E2" w:rsidRDefault="005605E2">
      <w:pPr>
        <w:pStyle w:val="Textoindependiente"/>
        <w:rPr>
          <w:b w:val="0"/>
          <w:sz w:val="22"/>
        </w:rPr>
      </w:pPr>
    </w:p>
    <w:p w14:paraId="4D0F56D5" w14:textId="77777777" w:rsidR="005605E2" w:rsidRDefault="005605E2">
      <w:pPr>
        <w:pStyle w:val="Textoindependiente"/>
        <w:rPr>
          <w:b w:val="0"/>
          <w:sz w:val="22"/>
        </w:rPr>
      </w:pPr>
    </w:p>
    <w:p w14:paraId="60831473" w14:textId="77777777" w:rsidR="005605E2" w:rsidRDefault="005605E2">
      <w:pPr>
        <w:pStyle w:val="Textoindependiente"/>
        <w:rPr>
          <w:b w:val="0"/>
          <w:sz w:val="22"/>
        </w:rPr>
      </w:pPr>
    </w:p>
    <w:p w14:paraId="1FB46F46" w14:textId="77777777" w:rsidR="005605E2" w:rsidRDefault="005605E2">
      <w:pPr>
        <w:pStyle w:val="Textoindependiente"/>
        <w:rPr>
          <w:b w:val="0"/>
          <w:sz w:val="22"/>
        </w:rPr>
      </w:pPr>
    </w:p>
    <w:p w14:paraId="681D8EB1" w14:textId="77777777" w:rsidR="005605E2" w:rsidRDefault="005605E2">
      <w:pPr>
        <w:pStyle w:val="Textoindependiente"/>
        <w:rPr>
          <w:b w:val="0"/>
          <w:sz w:val="22"/>
        </w:rPr>
      </w:pPr>
    </w:p>
    <w:p w14:paraId="50F81A54" w14:textId="77777777" w:rsidR="005605E2" w:rsidRDefault="005605E2">
      <w:pPr>
        <w:pStyle w:val="Textoindependiente"/>
        <w:rPr>
          <w:b w:val="0"/>
          <w:sz w:val="22"/>
        </w:rPr>
      </w:pPr>
    </w:p>
    <w:p w14:paraId="5916F649" w14:textId="77777777" w:rsidR="005605E2" w:rsidRDefault="005605E2">
      <w:pPr>
        <w:pStyle w:val="Textoindependiente"/>
        <w:rPr>
          <w:b w:val="0"/>
          <w:sz w:val="22"/>
        </w:rPr>
      </w:pPr>
    </w:p>
    <w:p w14:paraId="60F32C54" w14:textId="77777777" w:rsidR="005605E2" w:rsidRDefault="005605E2">
      <w:pPr>
        <w:pStyle w:val="Textoindependiente"/>
        <w:rPr>
          <w:b w:val="0"/>
          <w:sz w:val="22"/>
        </w:rPr>
      </w:pPr>
    </w:p>
    <w:p w14:paraId="6BF87C3D" w14:textId="77777777" w:rsidR="005605E2" w:rsidRDefault="005605E2">
      <w:pPr>
        <w:pStyle w:val="Textoindependiente"/>
        <w:rPr>
          <w:b w:val="0"/>
          <w:sz w:val="22"/>
        </w:rPr>
      </w:pPr>
    </w:p>
    <w:p w14:paraId="36C31550" w14:textId="77777777" w:rsidR="005605E2" w:rsidRDefault="005605E2">
      <w:pPr>
        <w:pStyle w:val="Textoindependiente"/>
        <w:rPr>
          <w:b w:val="0"/>
          <w:sz w:val="22"/>
        </w:rPr>
      </w:pPr>
    </w:p>
    <w:p w14:paraId="7515804A" w14:textId="77777777" w:rsidR="005605E2" w:rsidRDefault="005605E2">
      <w:pPr>
        <w:pStyle w:val="Textoindependiente"/>
        <w:spacing w:before="2"/>
        <w:rPr>
          <w:b w:val="0"/>
          <w:sz w:val="22"/>
        </w:rPr>
      </w:pPr>
    </w:p>
    <w:p w14:paraId="54E79C1B" w14:textId="77777777" w:rsidR="005605E2" w:rsidRDefault="00635FA0">
      <w:pPr>
        <w:ind w:left="118" w:right="115"/>
        <w:jc w:val="center"/>
        <w:rPr>
          <w:b/>
        </w:rPr>
      </w:pPr>
      <w:r>
        <w:rPr>
          <w:b/>
        </w:rPr>
        <w:t xml:space="preserve">Bogotá D.C., </w:t>
      </w:r>
      <w:r w:rsidR="00F44578">
        <w:rPr>
          <w:b/>
        </w:rPr>
        <w:t>22 de noviembre de 2017</w:t>
      </w:r>
    </w:p>
    <w:sectPr w:rsidR="005605E2">
      <w:type w:val="continuous"/>
      <w:pgSz w:w="12240" w:h="15840"/>
      <w:pgMar w:top="15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E2"/>
    <w:rsid w:val="004E05F8"/>
    <w:rsid w:val="005605E2"/>
    <w:rsid w:val="00F4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68691"/>
  <w15:docId w15:val="{F4018BCC-0052-4FAE-B5C1-2A2137B0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Javier Dario Figueroa Garcia</dc:creator>
  <cp:lastModifiedBy>Jackeline Aillen Acuña Lozada</cp:lastModifiedBy>
  <cp:revision>4</cp:revision>
  <dcterms:created xsi:type="dcterms:W3CDTF">2020-06-26T22:16:00Z</dcterms:created>
  <dcterms:modified xsi:type="dcterms:W3CDTF">2020-06-26T22:20:00Z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2020-06-26T00:00:00Z</vt:filetime>
  </property>
</Properties>
</file>