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BC128" w14:textId="77777777" w:rsidR="00ED1D6F" w:rsidRPr="00860D96" w:rsidRDefault="00ED1D6F" w:rsidP="00ED1D6F">
      <w:pPr>
        <w:ind w:left="709"/>
        <w:jc w:val="center"/>
        <w:rPr>
          <w:rFonts w:ascii="Arial" w:hAnsi="Arial" w:cs="Arial"/>
          <w:b/>
          <w:bCs/>
        </w:rPr>
      </w:pPr>
    </w:p>
    <w:p w14:paraId="004DFAFE" w14:textId="77777777" w:rsidR="00ED1D6F" w:rsidRPr="00860D96" w:rsidRDefault="00ED1D6F" w:rsidP="00ED1D6F">
      <w:pPr>
        <w:ind w:left="709"/>
        <w:jc w:val="center"/>
        <w:rPr>
          <w:rFonts w:ascii="Arial" w:hAnsi="Arial" w:cs="Arial"/>
          <w:b/>
          <w:bCs/>
        </w:rPr>
      </w:pPr>
    </w:p>
    <w:p w14:paraId="4AA2A57C" w14:textId="77777777" w:rsidR="00ED1D6F" w:rsidRPr="00860D96" w:rsidRDefault="00ED1D6F" w:rsidP="00ED1D6F">
      <w:pPr>
        <w:ind w:left="709"/>
        <w:jc w:val="center"/>
        <w:rPr>
          <w:rFonts w:ascii="Arial" w:hAnsi="Arial" w:cs="Arial"/>
          <w:b/>
          <w:bCs/>
        </w:rPr>
      </w:pPr>
    </w:p>
    <w:p w14:paraId="5CB35D43" w14:textId="77777777" w:rsidR="00ED1D6F" w:rsidRPr="00860D96" w:rsidRDefault="00ED1D6F" w:rsidP="00ED1D6F">
      <w:pPr>
        <w:ind w:left="709"/>
        <w:jc w:val="center"/>
        <w:rPr>
          <w:rFonts w:ascii="Arial" w:hAnsi="Arial" w:cs="Arial"/>
          <w:b/>
          <w:bCs/>
        </w:rPr>
      </w:pPr>
    </w:p>
    <w:p w14:paraId="680DCC0C" w14:textId="77777777" w:rsidR="00ED1D6F" w:rsidRPr="00860D96" w:rsidRDefault="00ED1D6F" w:rsidP="00ED1D6F">
      <w:pPr>
        <w:ind w:left="709"/>
        <w:jc w:val="center"/>
        <w:rPr>
          <w:rFonts w:ascii="Arial" w:hAnsi="Arial" w:cs="Arial"/>
          <w:b/>
          <w:bCs/>
        </w:rPr>
      </w:pPr>
    </w:p>
    <w:p w14:paraId="7459DA19" w14:textId="77777777" w:rsidR="00ED1D6F" w:rsidRPr="00860D96" w:rsidRDefault="00ED1D6F" w:rsidP="00ED1D6F">
      <w:pPr>
        <w:ind w:left="709"/>
        <w:jc w:val="center"/>
        <w:rPr>
          <w:rFonts w:ascii="Arial" w:hAnsi="Arial" w:cs="Arial"/>
          <w:b/>
          <w:bCs/>
        </w:rPr>
      </w:pPr>
      <w:r w:rsidRPr="00860D96">
        <w:rPr>
          <w:rFonts w:ascii="Arial" w:hAnsi="Arial" w:cs="Arial"/>
          <w:b/>
          <w:bCs/>
        </w:rPr>
        <w:t>BANCO DE COMERCIO EXTERIOR DE COLOMBIA</w:t>
      </w:r>
    </w:p>
    <w:p w14:paraId="3610E6F2" w14:textId="77777777" w:rsidR="00ED1D6F" w:rsidRPr="00860D96" w:rsidRDefault="00ED1D6F" w:rsidP="00ED1D6F">
      <w:pPr>
        <w:ind w:left="709"/>
        <w:jc w:val="center"/>
        <w:rPr>
          <w:rFonts w:ascii="Arial" w:hAnsi="Arial" w:cs="Arial"/>
          <w:b/>
          <w:bCs/>
        </w:rPr>
      </w:pPr>
      <w:r w:rsidRPr="00860D96">
        <w:rPr>
          <w:rFonts w:ascii="Arial" w:hAnsi="Arial" w:cs="Arial"/>
          <w:b/>
          <w:bCs/>
        </w:rPr>
        <w:t>BANCÓLDEX S.A.</w:t>
      </w:r>
    </w:p>
    <w:p w14:paraId="4178A11D" w14:textId="77777777" w:rsidR="00ED1D6F" w:rsidRPr="00860D96" w:rsidRDefault="00ED1D6F" w:rsidP="00ED1D6F">
      <w:pPr>
        <w:rPr>
          <w:rFonts w:ascii="Arial" w:hAnsi="Arial" w:cs="Arial"/>
        </w:rPr>
      </w:pPr>
    </w:p>
    <w:p w14:paraId="4BC9AF26" w14:textId="77777777" w:rsidR="00ED1D6F" w:rsidRPr="00860D96" w:rsidRDefault="00ED1D6F" w:rsidP="00ED1D6F">
      <w:pPr>
        <w:rPr>
          <w:rFonts w:ascii="Arial" w:hAnsi="Arial" w:cs="Arial"/>
        </w:rPr>
      </w:pPr>
    </w:p>
    <w:p w14:paraId="135127F0" w14:textId="77777777" w:rsidR="00ED1D6F" w:rsidRPr="00860D96" w:rsidRDefault="00ED1D6F" w:rsidP="00ED1D6F">
      <w:pPr>
        <w:rPr>
          <w:rFonts w:ascii="Arial" w:hAnsi="Arial" w:cs="Arial"/>
        </w:rPr>
      </w:pPr>
    </w:p>
    <w:p w14:paraId="2B75E194" w14:textId="77777777" w:rsidR="00ED1D6F" w:rsidRPr="00860D96" w:rsidRDefault="00ED1D6F" w:rsidP="00ED1D6F">
      <w:pPr>
        <w:rPr>
          <w:rFonts w:ascii="Arial" w:hAnsi="Arial" w:cs="Arial"/>
        </w:rPr>
      </w:pPr>
    </w:p>
    <w:p w14:paraId="645BB7DD" w14:textId="3E6C2402" w:rsidR="00ED1D6F" w:rsidRPr="00860D96" w:rsidRDefault="00ED1D6F" w:rsidP="00ED1D6F">
      <w:pPr>
        <w:jc w:val="center"/>
        <w:rPr>
          <w:rFonts w:ascii="Arial" w:hAnsi="Arial" w:cs="Arial"/>
          <w:b/>
          <w:bCs/>
        </w:rPr>
      </w:pPr>
      <w:r w:rsidRPr="00860D96">
        <w:rPr>
          <w:rFonts w:ascii="Arial" w:hAnsi="Arial" w:cs="Arial"/>
          <w:b/>
          <w:bCs/>
        </w:rPr>
        <w:t>Anexo técnico</w:t>
      </w:r>
      <w:r w:rsidR="001A6399">
        <w:rPr>
          <w:rFonts w:ascii="Arial" w:hAnsi="Arial" w:cs="Arial"/>
          <w:b/>
          <w:bCs/>
        </w:rPr>
        <w:t xml:space="preserve"> N.10</w:t>
      </w:r>
    </w:p>
    <w:p w14:paraId="2DA995F8" w14:textId="77777777" w:rsidR="00ED1D6F" w:rsidRPr="00860D96" w:rsidRDefault="00ED1D6F" w:rsidP="00ED1D6F">
      <w:pPr>
        <w:jc w:val="center"/>
        <w:rPr>
          <w:rFonts w:ascii="Arial" w:hAnsi="Arial" w:cs="Arial"/>
          <w:b/>
          <w:bCs/>
        </w:rPr>
      </w:pPr>
    </w:p>
    <w:p w14:paraId="7D6B2982" w14:textId="7558906F" w:rsidR="00ED1D6F" w:rsidRPr="00860D96" w:rsidRDefault="00940B51" w:rsidP="00ED1D6F">
      <w:pPr>
        <w:rPr>
          <w:rFonts w:ascii="Arial" w:hAnsi="Arial" w:cs="Arial"/>
        </w:rPr>
      </w:pPr>
      <w:r>
        <w:rPr>
          <w:rStyle w:val="normaltextrun"/>
          <w:rFonts w:ascii="Calibri" w:hAnsi="Calibri" w:cs="Calibri"/>
          <w:b/>
          <w:bCs/>
          <w:shd w:val="clear" w:color="auto" w:fill="FFFFFF"/>
        </w:rPr>
        <w:t>SELECCIÓN Y CONTRATACIÓN DE UNA PERSONA JURÍDICA QUE SUMINISTRE LOS EQUIPOS DE COMUNICACIONES DE TIPO SWITCH QUE PERMITAN LA COMUNICACIÓN DE LAS ESTACIONES DE TRABAJO DE LOS USUARIOS CON LA RED DE ÁREA LOCAL (LAN) Y PRESTE LOS SERVICIOS DE INSTALACIÓN</w:t>
      </w:r>
      <w:r w:rsidR="00F66374">
        <w:rPr>
          <w:rStyle w:val="normaltextrun"/>
          <w:rFonts w:ascii="Calibri" w:hAnsi="Calibri" w:cs="Calibri"/>
          <w:b/>
          <w:bCs/>
          <w:shd w:val="clear" w:color="auto" w:fill="FFFFFF"/>
        </w:rPr>
        <w:t>, MANTENIMIENTO CORRECTIVO</w:t>
      </w:r>
      <w:r w:rsidR="00273FC4">
        <w:rPr>
          <w:rStyle w:val="normaltextrun"/>
          <w:rFonts w:ascii="Calibri" w:hAnsi="Calibri" w:cs="Calibri"/>
          <w:b/>
          <w:bCs/>
          <w:shd w:val="clear" w:color="auto" w:fill="FFFFFF"/>
        </w:rPr>
        <w:t xml:space="preserve"> </w:t>
      </w:r>
      <w:r w:rsidR="00F66374">
        <w:rPr>
          <w:rStyle w:val="normaltextrun"/>
          <w:rFonts w:ascii="Calibri" w:hAnsi="Calibri" w:cs="Calibri"/>
          <w:b/>
          <w:bCs/>
          <w:shd w:val="clear" w:color="auto" w:fill="FFFFFF"/>
        </w:rPr>
        <w:t>Y</w:t>
      </w:r>
      <w:r>
        <w:rPr>
          <w:rStyle w:val="normaltextrun"/>
          <w:rFonts w:ascii="Calibri" w:hAnsi="Calibri" w:cs="Calibri"/>
          <w:b/>
          <w:bCs/>
          <w:shd w:val="clear" w:color="auto" w:fill="FFFFFF"/>
        </w:rPr>
        <w:t xml:space="preserve"> SOPORTE TÉCNICO SOBRE LOS MISMOS</w:t>
      </w:r>
      <w:r>
        <w:rPr>
          <w:rStyle w:val="eop"/>
          <w:rFonts w:ascii="Calibri" w:hAnsi="Calibri" w:cs="Calibri"/>
          <w:shd w:val="clear" w:color="auto" w:fill="FFFFFF"/>
        </w:rPr>
        <w:t> </w:t>
      </w:r>
    </w:p>
    <w:p w14:paraId="13245E69" w14:textId="77777777" w:rsidR="00ED1D6F" w:rsidRPr="00860D96" w:rsidRDefault="00ED1D6F" w:rsidP="00ED1D6F">
      <w:pPr>
        <w:rPr>
          <w:rFonts w:ascii="Arial" w:hAnsi="Arial" w:cs="Arial"/>
        </w:rPr>
      </w:pPr>
    </w:p>
    <w:p w14:paraId="7546911F" w14:textId="77777777" w:rsidR="00ED1D6F" w:rsidRPr="00860D96" w:rsidRDefault="00ED1D6F" w:rsidP="00ED1D6F">
      <w:pPr>
        <w:ind w:left="2832" w:hanging="2832"/>
        <w:jc w:val="center"/>
        <w:rPr>
          <w:rFonts w:ascii="Arial" w:hAnsi="Arial" w:cs="Arial"/>
          <w:b/>
          <w:bCs/>
        </w:rPr>
      </w:pPr>
    </w:p>
    <w:p w14:paraId="2F3A4E32" w14:textId="77777777" w:rsidR="00ED1D6F" w:rsidRPr="00860D96" w:rsidRDefault="00ED1D6F" w:rsidP="00ED1D6F">
      <w:pPr>
        <w:ind w:left="2832" w:hanging="2832"/>
        <w:jc w:val="center"/>
        <w:rPr>
          <w:rFonts w:ascii="Arial" w:hAnsi="Arial" w:cs="Arial"/>
          <w:b/>
          <w:bCs/>
        </w:rPr>
      </w:pPr>
    </w:p>
    <w:p w14:paraId="6AD6986C" w14:textId="77777777" w:rsidR="00ED1D6F" w:rsidRPr="00860D96" w:rsidRDefault="00ED1D6F" w:rsidP="00ED1D6F">
      <w:pPr>
        <w:ind w:left="2832" w:hanging="2832"/>
        <w:jc w:val="center"/>
        <w:rPr>
          <w:rFonts w:ascii="Arial" w:hAnsi="Arial" w:cs="Arial"/>
          <w:b/>
          <w:bCs/>
        </w:rPr>
      </w:pPr>
      <w:r w:rsidRPr="00860D96">
        <w:rPr>
          <w:rFonts w:ascii="Arial" w:hAnsi="Arial" w:cs="Arial"/>
          <w:b/>
          <w:bCs/>
        </w:rPr>
        <w:t>BOGOTÁ D.C.</w:t>
      </w:r>
    </w:p>
    <w:p w14:paraId="45A25348" w14:textId="77777777" w:rsidR="00ED1D6F" w:rsidRPr="00860D96" w:rsidRDefault="00ED1D6F" w:rsidP="00ED1D6F">
      <w:pPr>
        <w:ind w:left="2832" w:hanging="2832"/>
        <w:jc w:val="center"/>
        <w:rPr>
          <w:rFonts w:ascii="Arial" w:hAnsi="Arial" w:cs="Arial"/>
          <w:b/>
          <w:bCs/>
        </w:rPr>
      </w:pPr>
    </w:p>
    <w:p w14:paraId="7F61C84B" w14:textId="77777777" w:rsidR="00ED1D6F" w:rsidRPr="00860D96" w:rsidRDefault="00ED1D6F" w:rsidP="00ED1D6F">
      <w:pPr>
        <w:ind w:left="2832" w:hanging="2832"/>
        <w:jc w:val="center"/>
        <w:rPr>
          <w:rFonts w:ascii="Arial" w:hAnsi="Arial" w:cs="Arial"/>
          <w:b/>
          <w:bCs/>
        </w:rPr>
      </w:pPr>
    </w:p>
    <w:p w14:paraId="654DEEF6" w14:textId="77777777" w:rsidR="00ED1D6F" w:rsidRPr="00860D96" w:rsidRDefault="00ED1D6F" w:rsidP="00ED1D6F">
      <w:pPr>
        <w:ind w:left="2832" w:hanging="2832"/>
        <w:jc w:val="center"/>
        <w:rPr>
          <w:rFonts w:ascii="Arial" w:hAnsi="Arial" w:cs="Arial"/>
          <w:b/>
          <w:bCs/>
        </w:rPr>
      </w:pPr>
    </w:p>
    <w:p w14:paraId="79D54E2C" w14:textId="77777777" w:rsidR="00ED1D6F" w:rsidRPr="00860D96" w:rsidRDefault="00ED1D6F" w:rsidP="00ED1D6F">
      <w:pPr>
        <w:ind w:left="2832" w:hanging="2832"/>
        <w:jc w:val="center"/>
        <w:rPr>
          <w:rFonts w:ascii="Arial" w:hAnsi="Arial" w:cs="Arial"/>
          <w:b/>
          <w:bCs/>
        </w:rPr>
      </w:pPr>
    </w:p>
    <w:p w14:paraId="0724E307" w14:textId="77777777" w:rsidR="00ED1D6F" w:rsidRPr="00860D96" w:rsidRDefault="00ED1D6F" w:rsidP="00ED1D6F">
      <w:pPr>
        <w:ind w:left="2832" w:hanging="2832"/>
        <w:jc w:val="center"/>
        <w:rPr>
          <w:rFonts w:ascii="Arial" w:hAnsi="Arial" w:cs="Arial"/>
          <w:b/>
          <w:bCs/>
        </w:rPr>
      </w:pPr>
    </w:p>
    <w:p w14:paraId="370F954A" w14:textId="6382621C" w:rsidR="0038138B" w:rsidRPr="00860D96" w:rsidRDefault="0038138B" w:rsidP="0038138B">
      <w:pPr>
        <w:pStyle w:val="Default"/>
        <w:jc w:val="both"/>
        <w:rPr>
          <w:rFonts w:ascii="Arial" w:hAnsi="Arial" w:cs="Arial"/>
          <w:sz w:val="22"/>
          <w:szCs w:val="22"/>
        </w:rPr>
      </w:pPr>
    </w:p>
    <w:p w14:paraId="1BFAAA96" w14:textId="7A6EEADF" w:rsidR="00ED1D6F" w:rsidRPr="00860D96" w:rsidRDefault="00ED1D6F" w:rsidP="0038138B">
      <w:pPr>
        <w:pStyle w:val="Default"/>
        <w:jc w:val="both"/>
        <w:rPr>
          <w:rFonts w:ascii="Arial" w:hAnsi="Arial" w:cs="Arial"/>
          <w:sz w:val="22"/>
          <w:szCs w:val="22"/>
        </w:rPr>
      </w:pPr>
    </w:p>
    <w:p w14:paraId="0C355790" w14:textId="756CEE2D" w:rsidR="00ED1D6F" w:rsidRPr="00860D96" w:rsidRDefault="00ED1D6F" w:rsidP="0038138B">
      <w:pPr>
        <w:pStyle w:val="Default"/>
        <w:jc w:val="both"/>
        <w:rPr>
          <w:rFonts w:ascii="Arial" w:hAnsi="Arial" w:cs="Arial"/>
          <w:sz w:val="22"/>
          <w:szCs w:val="22"/>
        </w:rPr>
      </w:pPr>
    </w:p>
    <w:p w14:paraId="6EFA1D65" w14:textId="0C469F02" w:rsidR="00ED1D6F" w:rsidRPr="00860D96" w:rsidRDefault="00ED1D6F" w:rsidP="0038138B">
      <w:pPr>
        <w:pStyle w:val="Default"/>
        <w:jc w:val="both"/>
        <w:rPr>
          <w:rFonts w:ascii="Arial" w:hAnsi="Arial" w:cs="Arial"/>
          <w:sz w:val="22"/>
          <w:szCs w:val="22"/>
        </w:rPr>
      </w:pPr>
    </w:p>
    <w:p w14:paraId="0C4ED830" w14:textId="47C84F5A" w:rsidR="00ED1D6F" w:rsidRPr="00860D96" w:rsidRDefault="00ED1D6F" w:rsidP="0038138B">
      <w:pPr>
        <w:pStyle w:val="Default"/>
        <w:jc w:val="both"/>
        <w:rPr>
          <w:rFonts w:ascii="Arial" w:hAnsi="Arial" w:cs="Arial"/>
          <w:sz w:val="22"/>
          <w:szCs w:val="22"/>
        </w:rPr>
      </w:pPr>
    </w:p>
    <w:p w14:paraId="6A990616" w14:textId="0B8B6465" w:rsidR="00ED1D6F" w:rsidRPr="00860D96" w:rsidRDefault="00ED1D6F" w:rsidP="0038138B">
      <w:pPr>
        <w:pStyle w:val="Default"/>
        <w:jc w:val="both"/>
        <w:rPr>
          <w:rFonts w:ascii="Arial" w:hAnsi="Arial" w:cs="Arial"/>
          <w:sz w:val="22"/>
          <w:szCs w:val="22"/>
        </w:rPr>
      </w:pPr>
    </w:p>
    <w:p w14:paraId="7D972777" w14:textId="2AD209F3" w:rsidR="00ED1D6F" w:rsidRPr="00860D96" w:rsidRDefault="00ED1D6F" w:rsidP="0038138B">
      <w:pPr>
        <w:pStyle w:val="Default"/>
        <w:jc w:val="both"/>
        <w:rPr>
          <w:rFonts w:ascii="Arial" w:hAnsi="Arial" w:cs="Arial"/>
          <w:sz w:val="22"/>
          <w:szCs w:val="22"/>
        </w:rPr>
      </w:pPr>
    </w:p>
    <w:p w14:paraId="56D483B8" w14:textId="77777777" w:rsidR="00ED1D6F" w:rsidRPr="00860D96" w:rsidRDefault="00ED1D6F" w:rsidP="0038138B">
      <w:pPr>
        <w:pStyle w:val="Default"/>
        <w:jc w:val="both"/>
        <w:rPr>
          <w:rFonts w:ascii="Arial" w:hAnsi="Arial" w:cs="Arial"/>
          <w:sz w:val="22"/>
          <w:szCs w:val="22"/>
        </w:rPr>
      </w:pPr>
    </w:p>
    <w:p w14:paraId="4FCCAC4F" w14:textId="77777777" w:rsidR="00ED1D6F" w:rsidRPr="00860D96" w:rsidRDefault="00ED1D6F" w:rsidP="00ED1D6F">
      <w:pPr>
        <w:jc w:val="both"/>
        <w:rPr>
          <w:rFonts w:ascii="Arial" w:hAnsi="Arial" w:cs="Arial"/>
        </w:rPr>
      </w:pPr>
    </w:p>
    <w:p w14:paraId="23B7236C" w14:textId="77777777" w:rsidR="005E3A2D" w:rsidRDefault="005E3A2D" w:rsidP="00860D96">
      <w:pPr>
        <w:jc w:val="center"/>
        <w:rPr>
          <w:rFonts w:ascii="Arial" w:hAnsi="Arial" w:cs="Arial"/>
          <w:b/>
          <w:bCs/>
        </w:rPr>
      </w:pPr>
    </w:p>
    <w:p w14:paraId="79FB2E7C" w14:textId="31CD5DE6" w:rsidR="00ED1D6F" w:rsidRPr="00860D96" w:rsidRDefault="00ED1D6F" w:rsidP="00860D96">
      <w:pPr>
        <w:jc w:val="center"/>
        <w:rPr>
          <w:rFonts w:ascii="Arial" w:hAnsi="Arial" w:cs="Arial"/>
          <w:b/>
          <w:bCs/>
        </w:rPr>
      </w:pPr>
      <w:r w:rsidRPr="00860D96">
        <w:rPr>
          <w:rFonts w:ascii="Arial" w:hAnsi="Arial" w:cs="Arial"/>
          <w:b/>
          <w:bCs/>
        </w:rPr>
        <w:t>Anexo técnico</w:t>
      </w:r>
      <w:r w:rsidR="001A6399">
        <w:rPr>
          <w:rFonts w:ascii="Arial" w:hAnsi="Arial" w:cs="Arial"/>
          <w:b/>
          <w:bCs/>
        </w:rPr>
        <w:t xml:space="preserve"> N.10</w:t>
      </w:r>
    </w:p>
    <w:p w14:paraId="2F7BA0C1" w14:textId="66472A57" w:rsidR="00ED1D6F" w:rsidRPr="005E3A2D" w:rsidRDefault="005E3A2D" w:rsidP="00ED1D6F">
      <w:pPr>
        <w:ind w:left="2832" w:hanging="2832"/>
        <w:jc w:val="center"/>
        <w:rPr>
          <w:rFonts w:ascii="Arial" w:hAnsi="Arial" w:cs="Arial"/>
          <w:b/>
          <w:bCs/>
        </w:rPr>
      </w:pPr>
      <w:r w:rsidRPr="005E3A2D">
        <w:rPr>
          <w:b/>
          <w:bCs/>
        </w:rPr>
        <w:t>RENOVACIÓN SWITCHES DE BORDE </w:t>
      </w:r>
    </w:p>
    <w:p w14:paraId="34D2EBDF" w14:textId="370100E8" w:rsidR="00ED1D6F" w:rsidRDefault="00ED1D6F" w:rsidP="00ED1D6F">
      <w:pPr>
        <w:ind w:left="2832" w:hanging="2832"/>
        <w:jc w:val="both"/>
        <w:rPr>
          <w:rFonts w:ascii="Arial" w:hAnsi="Arial" w:cs="Arial"/>
          <w:b/>
          <w:bCs/>
        </w:rPr>
      </w:pPr>
      <w:r w:rsidRPr="00860D96">
        <w:rPr>
          <w:rFonts w:ascii="Arial" w:hAnsi="Arial" w:cs="Arial"/>
          <w:b/>
          <w:bCs/>
        </w:rPr>
        <w:t>Objeto:</w:t>
      </w:r>
    </w:p>
    <w:p w14:paraId="5FF6EAD0" w14:textId="67E44496" w:rsidR="00ED1D6F" w:rsidRPr="008A4074" w:rsidRDefault="008A4074" w:rsidP="00ED1D6F">
      <w:pPr>
        <w:jc w:val="both"/>
        <w:rPr>
          <w:rFonts w:ascii="Arial" w:hAnsi="Arial" w:cs="Arial"/>
        </w:rPr>
      </w:pPr>
      <w:r w:rsidRPr="008A4074">
        <w:rPr>
          <w:rFonts w:ascii="Arial" w:hAnsi="Arial" w:cs="Arial"/>
        </w:rPr>
        <w:t>Selección y contratación de una persona jurídica que suministre los equipos de comunicaciones de tipo switch que permitan la comunicación de las estaciones de trabajo de los usuarios con la red de área local (LAN) y preste los servicios de instalación, mantenimiento y soporte técnico sobre los mismos.</w:t>
      </w:r>
    </w:p>
    <w:p w14:paraId="1E9B1963" w14:textId="7A2D8294" w:rsidR="00ED1D6F" w:rsidRDefault="00CB1F39" w:rsidP="00ED1D6F">
      <w:pPr>
        <w:jc w:val="both"/>
        <w:rPr>
          <w:rFonts w:ascii="Arial" w:hAnsi="Arial" w:cs="Arial"/>
          <w:b/>
          <w:bCs/>
        </w:rPr>
      </w:pPr>
      <w:r>
        <w:rPr>
          <w:rFonts w:ascii="Arial" w:hAnsi="Arial" w:cs="Arial"/>
          <w:b/>
          <w:bCs/>
        </w:rPr>
        <w:t>Alcance</w:t>
      </w:r>
    </w:p>
    <w:p w14:paraId="7FBE955D" w14:textId="36A8F5C6" w:rsidR="00CB1F39" w:rsidRDefault="00EF4C64" w:rsidP="00ED1D6F">
      <w:pPr>
        <w:jc w:val="both"/>
        <w:rPr>
          <w:rFonts w:ascii="Arial" w:hAnsi="Arial" w:cs="Arial"/>
        </w:rPr>
      </w:pPr>
      <w:r w:rsidRPr="002E04B8">
        <w:rPr>
          <w:rFonts w:ascii="Arial" w:hAnsi="Arial" w:cs="Arial"/>
        </w:rPr>
        <w:t>Adquirir</w:t>
      </w:r>
      <w:r w:rsidR="00CB1F39" w:rsidRPr="002E04B8">
        <w:rPr>
          <w:rFonts w:ascii="Arial" w:hAnsi="Arial" w:cs="Arial"/>
        </w:rPr>
        <w:t xml:space="preserve"> </w:t>
      </w:r>
      <w:r w:rsidR="00D20C5C" w:rsidRPr="002E04B8">
        <w:rPr>
          <w:rFonts w:ascii="Arial" w:hAnsi="Arial" w:cs="Arial"/>
        </w:rPr>
        <w:t xml:space="preserve">una </w:t>
      </w:r>
      <w:r w:rsidR="00E6770E">
        <w:rPr>
          <w:rFonts w:ascii="Arial" w:hAnsi="Arial" w:cs="Arial"/>
        </w:rPr>
        <w:t>solución</w:t>
      </w:r>
      <w:r w:rsidR="00D20C5C" w:rsidRPr="002E04B8">
        <w:rPr>
          <w:rFonts w:ascii="Arial" w:hAnsi="Arial" w:cs="Arial"/>
        </w:rPr>
        <w:t xml:space="preserve"> </w:t>
      </w:r>
      <w:r w:rsidR="00206EF7" w:rsidRPr="002E04B8">
        <w:rPr>
          <w:rFonts w:ascii="Arial" w:hAnsi="Arial" w:cs="Arial"/>
        </w:rPr>
        <w:t>empresarial de switches apilables de próxima genera</w:t>
      </w:r>
      <w:r w:rsidR="00E1402D" w:rsidRPr="002E04B8">
        <w:rPr>
          <w:rFonts w:ascii="Arial" w:hAnsi="Arial" w:cs="Arial"/>
        </w:rPr>
        <w:t>ción</w:t>
      </w:r>
      <w:r w:rsidR="00C874C6" w:rsidRPr="002E04B8">
        <w:rPr>
          <w:rFonts w:ascii="Arial" w:hAnsi="Arial" w:cs="Arial"/>
        </w:rPr>
        <w:t xml:space="preserve">, con </w:t>
      </w:r>
      <w:r w:rsidR="00BB54FE" w:rsidRPr="002E04B8">
        <w:rPr>
          <w:rFonts w:ascii="Arial" w:hAnsi="Arial" w:cs="Arial"/>
        </w:rPr>
        <w:t xml:space="preserve">un </w:t>
      </w:r>
      <w:r w:rsidR="00C874C6" w:rsidRPr="002E04B8">
        <w:rPr>
          <w:rFonts w:ascii="Arial" w:hAnsi="Arial" w:cs="Arial"/>
        </w:rPr>
        <w:t xml:space="preserve">arquitectura escalable y flexible </w:t>
      </w:r>
      <w:r w:rsidR="00BB54FE" w:rsidRPr="002E04B8">
        <w:rPr>
          <w:rFonts w:ascii="Arial" w:hAnsi="Arial" w:cs="Arial"/>
        </w:rPr>
        <w:t>dentro de la red de área local</w:t>
      </w:r>
      <w:r w:rsidR="008A4074">
        <w:rPr>
          <w:rFonts w:ascii="Arial" w:hAnsi="Arial" w:cs="Arial"/>
        </w:rPr>
        <w:t xml:space="preserve"> (LAN).</w:t>
      </w:r>
    </w:p>
    <w:p w14:paraId="4AA5F034" w14:textId="16F24A35" w:rsidR="00BA0858" w:rsidRDefault="00BA0858" w:rsidP="00BA0858">
      <w:pPr>
        <w:pStyle w:val="paragraph"/>
        <w:spacing w:before="0" w:beforeAutospacing="0" w:after="0" w:afterAutospacing="0"/>
        <w:jc w:val="both"/>
        <w:textAlignment w:val="baseline"/>
        <w:rPr>
          <w:rFonts w:ascii="Arial" w:eastAsiaTheme="minorHAnsi" w:hAnsi="Arial" w:cs="Arial"/>
          <w:sz w:val="22"/>
          <w:szCs w:val="22"/>
          <w:lang w:eastAsia="en-US"/>
        </w:rPr>
      </w:pPr>
      <w:r w:rsidRPr="00BA0858">
        <w:rPr>
          <w:rFonts w:ascii="Arial" w:eastAsiaTheme="minorHAnsi" w:hAnsi="Arial" w:cs="Arial"/>
          <w:sz w:val="22"/>
          <w:szCs w:val="22"/>
          <w:lang w:eastAsia="en-US"/>
        </w:rPr>
        <w:t>Suministro de equipos los cuales deberán cumplir las especificaciones técnicas.</w:t>
      </w:r>
    </w:p>
    <w:p w14:paraId="6815932A" w14:textId="77777777" w:rsidR="00BA0858" w:rsidRPr="00BA0858" w:rsidRDefault="00BA0858" w:rsidP="00BA0858">
      <w:pPr>
        <w:pStyle w:val="paragraph"/>
        <w:spacing w:before="0" w:beforeAutospacing="0" w:after="0" w:afterAutospacing="0"/>
        <w:jc w:val="both"/>
        <w:textAlignment w:val="baseline"/>
        <w:rPr>
          <w:rFonts w:ascii="Arial" w:eastAsiaTheme="minorHAnsi" w:hAnsi="Arial" w:cs="Arial"/>
          <w:sz w:val="22"/>
          <w:szCs w:val="22"/>
          <w:lang w:eastAsia="en-US"/>
        </w:rPr>
      </w:pPr>
    </w:p>
    <w:p w14:paraId="21610E8D" w14:textId="026FBCE8" w:rsidR="00BA0858" w:rsidRDefault="00BA0858" w:rsidP="00BA0858">
      <w:pPr>
        <w:pStyle w:val="paragraph"/>
        <w:spacing w:before="0" w:beforeAutospacing="0" w:after="0" w:afterAutospacing="0"/>
        <w:jc w:val="both"/>
        <w:textAlignment w:val="baseline"/>
        <w:rPr>
          <w:rFonts w:ascii="Arial" w:eastAsiaTheme="minorHAnsi" w:hAnsi="Arial" w:cs="Arial"/>
          <w:sz w:val="22"/>
          <w:szCs w:val="22"/>
          <w:lang w:eastAsia="en-US"/>
        </w:rPr>
      </w:pPr>
      <w:r w:rsidRPr="00BA0858">
        <w:rPr>
          <w:rFonts w:ascii="Arial" w:eastAsiaTheme="minorHAnsi" w:hAnsi="Arial" w:cs="Arial"/>
          <w:sz w:val="22"/>
          <w:szCs w:val="22"/>
          <w:lang w:eastAsia="en-US"/>
        </w:rPr>
        <w:t>Licenciamiento</w:t>
      </w:r>
      <w:r>
        <w:rPr>
          <w:rFonts w:ascii="Arial" w:eastAsiaTheme="minorHAnsi" w:hAnsi="Arial" w:cs="Arial"/>
          <w:sz w:val="22"/>
          <w:szCs w:val="22"/>
          <w:lang w:eastAsia="en-US"/>
        </w:rPr>
        <w:t>.</w:t>
      </w:r>
    </w:p>
    <w:p w14:paraId="13AEC58F" w14:textId="77777777" w:rsidR="00BA0858" w:rsidRPr="00BA0858" w:rsidRDefault="00BA0858" w:rsidP="00BA0858">
      <w:pPr>
        <w:pStyle w:val="paragraph"/>
        <w:spacing w:before="0" w:beforeAutospacing="0" w:after="0" w:afterAutospacing="0"/>
        <w:jc w:val="both"/>
        <w:textAlignment w:val="baseline"/>
        <w:rPr>
          <w:rFonts w:ascii="Arial" w:eastAsiaTheme="minorHAnsi" w:hAnsi="Arial" w:cs="Arial"/>
          <w:sz w:val="22"/>
          <w:szCs w:val="22"/>
          <w:lang w:eastAsia="en-US"/>
        </w:rPr>
      </w:pPr>
    </w:p>
    <w:p w14:paraId="2E40B537" w14:textId="05069B8E" w:rsidR="00BA0858" w:rsidRDefault="00BA0858" w:rsidP="00BA0858">
      <w:pPr>
        <w:pStyle w:val="paragraph"/>
        <w:spacing w:before="0" w:beforeAutospacing="0" w:after="0" w:afterAutospacing="0"/>
        <w:jc w:val="both"/>
        <w:textAlignment w:val="baseline"/>
        <w:rPr>
          <w:rFonts w:ascii="Arial" w:eastAsiaTheme="minorHAnsi" w:hAnsi="Arial" w:cs="Arial"/>
          <w:sz w:val="22"/>
          <w:szCs w:val="22"/>
          <w:lang w:eastAsia="en-US"/>
        </w:rPr>
      </w:pPr>
      <w:r w:rsidRPr="00BA0858">
        <w:rPr>
          <w:rFonts w:ascii="Arial" w:eastAsiaTheme="minorHAnsi" w:hAnsi="Arial" w:cs="Arial"/>
          <w:sz w:val="22"/>
          <w:szCs w:val="22"/>
          <w:lang w:eastAsia="en-US"/>
        </w:rPr>
        <w:t>Instalación, configuración y puesta en marcha de la solución de conectividad</w:t>
      </w:r>
      <w:r>
        <w:rPr>
          <w:rFonts w:ascii="Arial" w:eastAsiaTheme="minorHAnsi" w:hAnsi="Arial" w:cs="Arial"/>
          <w:sz w:val="22"/>
          <w:szCs w:val="22"/>
          <w:lang w:eastAsia="en-US"/>
        </w:rPr>
        <w:t>.</w:t>
      </w:r>
    </w:p>
    <w:p w14:paraId="698A5B71" w14:textId="77777777" w:rsidR="00BA0858" w:rsidRPr="00BA0858" w:rsidRDefault="00BA0858" w:rsidP="00BA0858">
      <w:pPr>
        <w:pStyle w:val="paragraph"/>
        <w:spacing w:before="0" w:beforeAutospacing="0" w:after="0" w:afterAutospacing="0"/>
        <w:jc w:val="both"/>
        <w:textAlignment w:val="baseline"/>
        <w:rPr>
          <w:rFonts w:ascii="Arial" w:eastAsiaTheme="minorHAnsi" w:hAnsi="Arial" w:cs="Arial"/>
          <w:sz w:val="22"/>
          <w:szCs w:val="22"/>
          <w:lang w:eastAsia="en-US"/>
        </w:rPr>
      </w:pPr>
    </w:p>
    <w:p w14:paraId="0374BC5A" w14:textId="13FB917D" w:rsidR="00BA0858" w:rsidRDefault="00BA0858" w:rsidP="00BA0858">
      <w:pPr>
        <w:pStyle w:val="paragraph"/>
        <w:spacing w:before="0" w:beforeAutospacing="0" w:after="0" w:afterAutospacing="0"/>
        <w:jc w:val="both"/>
        <w:textAlignment w:val="baseline"/>
        <w:rPr>
          <w:rFonts w:ascii="Arial" w:eastAsiaTheme="minorHAnsi" w:hAnsi="Arial" w:cs="Arial"/>
          <w:sz w:val="22"/>
          <w:szCs w:val="22"/>
          <w:lang w:eastAsia="en-US"/>
        </w:rPr>
      </w:pPr>
      <w:r w:rsidRPr="00BA0858">
        <w:rPr>
          <w:rFonts w:ascii="Arial" w:eastAsiaTheme="minorHAnsi" w:hAnsi="Arial" w:cs="Arial"/>
          <w:sz w:val="22"/>
          <w:szCs w:val="22"/>
          <w:lang w:eastAsia="en-US"/>
        </w:rPr>
        <w:t xml:space="preserve">Mantenimiento </w:t>
      </w:r>
      <w:r w:rsidR="005B5C52">
        <w:rPr>
          <w:rFonts w:ascii="Arial" w:eastAsiaTheme="minorHAnsi" w:hAnsi="Arial" w:cs="Arial"/>
          <w:sz w:val="22"/>
          <w:szCs w:val="22"/>
          <w:lang w:eastAsia="en-US"/>
        </w:rPr>
        <w:t>correctivo.</w:t>
      </w:r>
    </w:p>
    <w:p w14:paraId="39CD433D" w14:textId="77777777" w:rsidR="00BA0858" w:rsidRPr="00BA0858" w:rsidRDefault="00BA0858" w:rsidP="00BA0858">
      <w:pPr>
        <w:pStyle w:val="paragraph"/>
        <w:spacing w:before="0" w:beforeAutospacing="0" w:after="0" w:afterAutospacing="0"/>
        <w:jc w:val="both"/>
        <w:textAlignment w:val="baseline"/>
        <w:rPr>
          <w:rFonts w:ascii="Arial" w:eastAsiaTheme="minorHAnsi" w:hAnsi="Arial" w:cs="Arial"/>
          <w:sz w:val="22"/>
          <w:szCs w:val="22"/>
          <w:lang w:eastAsia="en-US"/>
        </w:rPr>
      </w:pPr>
    </w:p>
    <w:p w14:paraId="306A731B" w14:textId="53F8BE3F" w:rsidR="00BA0858" w:rsidRDefault="00BA0858" w:rsidP="00BA0858">
      <w:pPr>
        <w:pStyle w:val="paragraph"/>
        <w:spacing w:before="0" w:beforeAutospacing="0" w:after="0" w:afterAutospacing="0"/>
        <w:jc w:val="both"/>
        <w:textAlignment w:val="baseline"/>
        <w:rPr>
          <w:rFonts w:ascii="Arial" w:eastAsiaTheme="minorHAnsi" w:hAnsi="Arial" w:cs="Arial"/>
          <w:sz w:val="22"/>
          <w:szCs w:val="22"/>
          <w:lang w:eastAsia="en-US"/>
        </w:rPr>
      </w:pPr>
      <w:r w:rsidRPr="00BA0858">
        <w:rPr>
          <w:rFonts w:ascii="Arial" w:eastAsiaTheme="minorHAnsi" w:hAnsi="Arial" w:cs="Arial"/>
          <w:sz w:val="22"/>
          <w:szCs w:val="22"/>
          <w:lang w:eastAsia="en-US"/>
        </w:rPr>
        <w:t>Servicio de soporte del canal</w:t>
      </w:r>
      <w:r>
        <w:rPr>
          <w:rFonts w:ascii="Arial" w:eastAsiaTheme="minorHAnsi" w:hAnsi="Arial" w:cs="Arial"/>
          <w:sz w:val="22"/>
          <w:szCs w:val="22"/>
          <w:lang w:eastAsia="en-US"/>
        </w:rPr>
        <w:t>.</w:t>
      </w:r>
    </w:p>
    <w:p w14:paraId="08A75C7E" w14:textId="77777777" w:rsidR="00BA0858" w:rsidRPr="00BA0858" w:rsidRDefault="00BA0858" w:rsidP="00BA0858">
      <w:pPr>
        <w:pStyle w:val="paragraph"/>
        <w:spacing w:before="0" w:beforeAutospacing="0" w:after="0" w:afterAutospacing="0"/>
        <w:jc w:val="both"/>
        <w:textAlignment w:val="baseline"/>
        <w:rPr>
          <w:rFonts w:ascii="Arial" w:eastAsiaTheme="minorHAnsi" w:hAnsi="Arial" w:cs="Arial"/>
          <w:sz w:val="22"/>
          <w:szCs w:val="22"/>
          <w:lang w:eastAsia="en-US"/>
        </w:rPr>
      </w:pPr>
    </w:p>
    <w:p w14:paraId="7ECEA54D" w14:textId="38DBE828" w:rsidR="00BA0858" w:rsidRPr="00BA0858" w:rsidRDefault="00BA0858" w:rsidP="00BA0858">
      <w:pPr>
        <w:pStyle w:val="paragraph"/>
        <w:spacing w:before="0" w:beforeAutospacing="0" w:after="0" w:afterAutospacing="0"/>
        <w:jc w:val="both"/>
        <w:textAlignment w:val="baseline"/>
        <w:rPr>
          <w:rFonts w:ascii="Arial" w:eastAsiaTheme="minorHAnsi" w:hAnsi="Arial" w:cs="Arial"/>
          <w:sz w:val="22"/>
          <w:szCs w:val="22"/>
          <w:lang w:eastAsia="en-US"/>
        </w:rPr>
      </w:pPr>
      <w:r w:rsidRPr="00BA0858">
        <w:rPr>
          <w:rFonts w:ascii="Arial" w:eastAsiaTheme="minorHAnsi" w:hAnsi="Arial" w:cs="Arial"/>
          <w:sz w:val="22"/>
          <w:szCs w:val="22"/>
          <w:lang w:eastAsia="en-US"/>
        </w:rPr>
        <w:t xml:space="preserve">Servicio de soporte de </w:t>
      </w:r>
      <w:r w:rsidR="00E6770E" w:rsidRPr="00BA0858">
        <w:rPr>
          <w:rFonts w:ascii="Arial" w:eastAsiaTheme="minorHAnsi" w:hAnsi="Arial" w:cs="Arial"/>
          <w:sz w:val="22"/>
          <w:szCs w:val="22"/>
          <w:lang w:eastAsia="en-US"/>
        </w:rPr>
        <w:t>fábrica</w:t>
      </w:r>
      <w:r>
        <w:rPr>
          <w:rFonts w:ascii="Arial" w:eastAsiaTheme="minorHAnsi" w:hAnsi="Arial" w:cs="Arial"/>
          <w:sz w:val="22"/>
          <w:szCs w:val="22"/>
          <w:lang w:eastAsia="en-US"/>
        </w:rPr>
        <w:t>.</w:t>
      </w:r>
    </w:p>
    <w:p w14:paraId="6BDFE378" w14:textId="77777777" w:rsidR="005B4882" w:rsidRDefault="005B4882" w:rsidP="00ED1D6F">
      <w:pPr>
        <w:jc w:val="both"/>
        <w:rPr>
          <w:rFonts w:ascii="Arial" w:hAnsi="Arial" w:cs="Arial"/>
        </w:rPr>
      </w:pPr>
    </w:p>
    <w:p w14:paraId="4FBC9328" w14:textId="4DFCDDC9" w:rsidR="0039732E" w:rsidRDefault="009D6F85" w:rsidP="00ED1D6F">
      <w:pPr>
        <w:jc w:val="both"/>
        <w:rPr>
          <w:rFonts w:ascii="Arial" w:hAnsi="Arial" w:cs="Arial"/>
          <w:b/>
          <w:bCs/>
        </w:rPr>
      </w:pPr>
      <w:r>
        <w:rPr>
          <w:rFonts w:ascii="Arial" w:hAnsi="Arial" w:cs="Arial"/>
          <w:b/>
          <w:bCs/>
        </w:rPr>
        <w:t>Especificaciones técnicas</w:t>
      </w:r>
    </w:p>
    <w:p w14:paraId="78D53DBC" w14:textId="4CD4CAF2" w:rsidR="00314BA5" w:rsidRPr="00314BA5" w:rsidRDefault="00314BA5" w:rsidP="00ED1D6F">
      <w:pPr>
        <w:jc w:val="both"/>
        <w:rPr>
          <w:rFonts w:ascii="Arial" w:hAnsi="Arial" w:cs="Arial"/>
        </w:rPr>
      </w:pPr>
      <w:r w:rsidRPr="00314BA5">
        <w:rPr>
          <w:rFonts w:ascii="Arial" w:hAnsi="Arial" w:cs="Arial"/>
        </w:rPr>
        <w:t xml:space="preserve">Suministro de equipos los cuales deberán cumplir las </w:t>
      </w:r>
      <w:r>
        <w:rPr>
          <w:rFonts w:ascii="Arial" w:hAnsi="Arial" w:cs="Arial"/>
        </w:rPr>
        <w:t xml:space="preserve">siguientes </w:t>
      </w:r>
      <w:r w:rsidRPr="00314BA5">
        <w:rPr>
          <w:rFonts w:ascii="Arial" w:hAnsi="Arial" w:cs="Arial"/>
        </w:rPr>
        <w:t>especificaciones técnicas </w:t>
      </w:r>
    </w:p>
    <w:tbl>
      <w:tblPr>
        <w:tblW w:w="9209" w:type="dxa"/>
        <w:tblCellMar>
          <w:left w:w="70" w:type="dxa"/>
          <w:right w:w="70" w:type="dxa"/>
        </w:tblCellMar>
        <w:tblLook w:val="04A0" w:firstRow="1" w:lastRow="0" w:firstColumn="1" w:lastColumn="0" w:noHBand="0" w:noVBand="1"/>
      </w:tblPr>
      <w:tblGrid>
        <w:gridCol w:w="9209"/>
      </w:tblGrid>
      <w:tr w:rsidR="006C69FB" w:rsidRPr="00DA6A8A" w14:paraId="7DC9B8BF" w14:textId="77777777" w:rsidTr="00DA6A8A">
        <w:trPr>
          <w:trHeight w:val="580"/>
        </w:trPr>
        <w:tc>
          <w:tcPr>
            <w:tcW w:w="9209" w:type="dxa"/>
            <w:shd w:val="clear" w:color="auto" w:fill="auto"/>
          </w:tcPr>
          <w:p w14:paraId="394A9883" w14:textId="14E48DA8" w:rsidR="006C69FB" w:rsidRPr="00DA6A8A" w:rsidRDefault="006C69FB" w:rsidP="00DA6A8A">
            <w:pPr>
              <w:spacing w:after="0" w:line="240" w:lineRule="auto"/>
              <w:rPr>
                <w:rFonts w:ascii="Arial" w:hAnsi="Arial" w:cs="Arial"/>
              </w:rPr>
            </w:pPr>
            <w:r w:rsidRPr="006C69FB">
              <w:rPr>
                <w:rFonts w:ascii="Arial" w:hAnsi="Arial" w:cs="Arial"/>
              </w:rPr>
              <w:t>El proveedor deberá ofrecer 9 Switch</w:t>
            </w:r>
            <w:r w:rsidR="00853028">
              <w:rPr>
                <w:rFonts w:ascii="Arial" w:hAnsi="Arial" w:cs="Arial"/>
              </w:rPr>
              <w:t>es</w:t>
            </w:r>
            <w:r w:rsidRPr="006C69FB">
              <w:rPr>
                <w:rFonts w:ascii="Arial" w:hAnsi="Arial" w:cs="Arial"/>
              </w:rPr>
              <w:t xml:space="preserve"> de 48 puertos de cobre a 1 Gbps</w:t>
            </w:r>
          </w:p>
        </w:tc>
      </w:tr>
      <w:tr w:rsidR="006C69FB" w:rsidRPr="00DA6A8A" w14:paraId="3CE5A799" w14:textId="77777777" w:rsidTr="00DA6A8A">
        <w:trPr>
          <w:trHeight w:val="580"/>
        </w:trPr>
        <w:tc>
          <w:tcPr>
            <w:tcW w:w="9209" w:type="dxa"/>
            <w:shd w:val="clear" w:color="auto" w:fill="auto"/>
          </w:tcPr>
          <w:p w14:paraId="013A83F9" w14:textId="06A4B9C1" w:rsidR="006C69FB" w:rsidRPr="00DA6A8A" w:rsidRDefault="006C69FB" w:rsidP="00DA6A8A">
            <w:pPr>
              <w:spacing w:after="0" w:line="240" w:lineRule="auto"/>
              <w:rPr>
                <w:rFonts w:ascii="Arial" w:hAnsi="Arial" w:cs="Arial"/>
              </w:rPr>
            </w:pPr>
            <w:r w:rsidRPr="006C69FB">
              <w:rPr>
                <w:rFonts w:ascii="Arial" w:hAnsi="Arial" w:cs="Arial"/>
              </w:rPr>
              <w:t xml:space="preserve">El proveedor deberá ofrecer 4 Switch de 48 puertos de cobre </w:t>
            </w:r>
            <w:r w:rsidR="00801A6A">
              <w:rPr>
                <w:rFonts w:ascii="Arial" w:hAnsi="Arial" w:cs="Arial"/>
              </w:rPr>
              <w:t xml:space="preserve">con al menos 10 puertos </w:t>
            </w:r>
            <w:r w:rsidRPr="006C69FB">
              <w:rPr>
                <w:rFonts w:ascii="Arial" w:hAnsi="Arial" w:cs="Arial"/>
              </w:rPr>
              <w:t>Multigiga (1/2.5/5/10Gbps) + 1 switch de spare con las mismas características</w:t>
            </w:r>
          </w:p>
        </w:tc>
      </w:tr>
      <w:tr w:rsidR="00DA6A8A" w:rsidRPr="00DA6A8A" w14:paraId="47C9E566" w14:textId="77777777" w:rsidTr="00DA6A8A">
        <w:trPr>
          <w:trHeight w:val="870"/>
        </w:trPr>
        <w:tc>
          <w:tcPr>
            <w:tcW w:w="9209" w:type="dxa"/>
            <w:shd w:val="clear" w:color="auto" w:fill="auto"/>
            <w:hideMark/>
          </w:tcPr>
          <w:p w14:paraId="0DD537C9" w14:textId="77777777" w:rsidR="00DA6A8A" w:rsidRPr="00DA6A8A" w:rsidRDefault="00DA6A8A" w:rsidP="00DA6A8A">
            <w:pPr>
              <w:spacing w:after="0" w:line="240" w:lineRule="auto"/>
              <w:rPr>
                <w:rFonts w:ascii="Arial" w:hAnsi="Arial" w:cs="Arial"/>
              </w:rPr>
            </w:pPr>
            <w:r w:rsidRPr="00DA6A8A">
              <w:rPr>
                <w:rFonts w:ascii="Arial" w:hAnsi="Arial" w:cs="Arial"/>
              </w:rPr>
              <w:t>Los switches deberán tener al menos 2 puertos de uplinks a 25 Gbps para conectarse con switches Nexus 93180YC-FX, la propuesta debe incluir los SFP para los switches de pisos y para los Nexus 93180YC-FX</w:t>
            </w:r>
          </w:p>
        </w:tc>
      </w:tr>
      <w:tr w:rsidR="00DA6A8A" w:rsidRPr="00DA6A8A" w14:paraId="667C9BB5" w14:textId="77777777" w:rsidTr="00DA6A8A">
        <w:trPr>
          <w:trHeight w:val="670"/>
        </w:trPr>
        <w:tc>
          <w:tcPr>
            <w:tcW w:w="9209" w:type="dxa"/>
            <w:shd w:val="clear" w:color="auto" w:fill="auto"/>
            <w:hideMark/>
          </w:tcPr>
          <w:p w14:paraId="7CAD20AD" w14:textId="798CB506" w:rsidR="00DA6A8A" w:rsidRDefault="00262DDB" w:rsidP="00DA6A8A">
            <w:pPr>
              <w:spacing w:after="0" w:line="240" w:lineRule="auto"/>
              <w:rPr>
                <w:rFonts w:ascii="Arial" w:hAnsi="Arial" w:cs="Arial"/>
              </w:rPr>
            </w:pPr>
            <w:r w:rsidRPr="00262DDB">
              <w:rPr>
                <w:rFonts w:ascii="Arial" w:hAnsi="Arial" w:cs="Arial"/>
              </w:rPr>
              <w:t xml:space="preserve">Los switches deberán ser </w:t>
            </w:r>
            <w:r w:rsidR="004332B7" w:rsidRPr="00262DDB">
              <w:rPr>
                <w:rFonts w:ascii="Arial" w:hAnsi="Arial" w:cs="Arial"/>
              </w:rPr>
              <w:t>apilables</w:t>
            </w:r>
            <w:r w:rsidRPr="00262DDB">
              <w:rPr>
                <w:rFonts w:ascii="Arial" w:hAnsi="Arial" w:cs="Arial"/>
              </w:rPr>
              <w:t xml:space="preserve"> con un ancho de banda de 200 Gbps como </w:t>
            </w:r>
            <w:r w:rsidR="004332B7" w:rsidRPr="00262DDB">
              <w:rPr>
                <w:rFonts w:ascii="Arial" w:hAnsi="Arial" w:cs="Arial"/>
              </w:rPr>
              <w:t>mínimo</w:t>
            </w:r>
            <w:r w:rsidRPr="00262DDB">
              <w:rPr>
                <w:rFonts w:ascii="Arial" w:hAnsi="Arial" w:cs="Arial"/>
              </w:rPr>
              <w:t xml:space="preserve"> y un rendimiento del sistema del sistema de 660 Mpps como mínimo, el apilamiento se debe dar entre referencias diferentes de switch de la misma familia</w:t>
            </w:r>
          </w:p>
          <w:p w14:paraId="2609B22C" w14:textId="77777777" w:rsidR="004B4637" w:rsidRDefault="004B4637" w:rsidP="00DA6A8A">
            <w:pPr>
              <w:spacing w:after="0" w:line="240" w:lineRule="auto"/>
              <w:rPr>
                <w:rFonts w:ascii="Arial" w:hAnsi="Arial" w:cs="Arial"/>
              </w:rPr>
            </w:pPr>
          </w:p>
          <w:p w14:paraId="2772498E" w14:textId="7A7885AC" w:rsidR="00262DDB" w:rsidRPr="00DA6A8A" w:rsidRDefault="00262DDB" w:rsidP="00DA6A8A">
            <w:pPr>
              <w:spacing w:after="0" w:line="240" w:lineRule="auto"/>
              <w:rPr>
                <w:rFonts w:ascii="Arial" w:hAnsi="Arial" w:cs="Arial"/>
              </w:rPr>
            </w:pPr>
          </w:p>
        </w:tc>
      </w:tr>
      <w:tr w:rsidR="00DA6A8A" w:rsidRPr="00DA6A8A" w14:paraId="078F8B18" w14:textId="77777777" w:rsidTr="00DA6A8A">
        <w:trPr>
          <w:trHeight w:val="580"/>
        </w:trPr>
        <w:tc>
          <w:tcPr>
            <w:tcW w:w="9209" w:type="dxa"/>
            <w:shd w:val="clear" w:color="auto" w:fill="auto"/>
            <w:hideMark/>
          </w:tcPr>
          <w:p w14:paraId="556E67C3" w14:textId="77777777" w:rsidR="00DA6A8A" w:rsidRPr="00DA6A8A" w:rsidRDefault="00DA6A8A" w:rsidP="00DA6A8A">
            <w:pPr>
              <w:spacing w:after="0" w:line="240" w:lineRule="auto"/>
              <w:rPr>
                <w:rFonts w:ascii="Arial" w:hAnsi="Arial" w:cs="Arial"/>
              </w:rPr>
            </w:pPr>
            <w:r w:rsidRPr="00DA6A8A">
              <w:rPr>
                <w:rFonts w:ascii="Arial" w:hAnsi="Arial" w:cs="Arial"/>
              </w:rPr>
              <w:t>Los switches deben tener al menos memoria y flash de 8 GB DDR4 32 GB eMMC y 8 MB de paquetes de búfer</w:t>
            </w:r>
          </w:p>
        </w:tc>
      </w:tr>
      <w:tr w:rsidR="00DA6A8A" w:rsidRPr="00DA6A8A" w14:paraId="7B55BAEB" w14:textId="77777777" w:rsidTr="00DA6A8A">
        <w:trPr>
          <w:trHeight w:val="870"/>
        </w:trPr>
        <w:tc>
          <w:tcPr>
            <w:tcW w:w="9209" w:type="dxa"/>
            <w:shd w:val="clear" w:color="auto" w:fill="auto"/>
            <w:hideMark/>
          </w:tcPr>
          <w:p w14:paraId="28D7D6BC" w14:textId="017493C4" w:rsidR="00DA6A8A" w:rsidRPr="00DA6A8A" w:rsidRDefault="00DA6A8A" w:rsidP="00DA6A8A">
            <w:pPr>
              <w:spacing w:after="0" w:line="240" w:lineRule="auto"/>
              <w:rPr>
                <w:rFonts w:ascii="Arial" w:hAnsi="Arial" w:cs="Arial"/>
              </w:rPr>
            </w:pPr>
            <w:r w:rsidRPr="00DA6A8A">
              <w:rPr>
                <w:rFonts w:ascii="Arial" w:hAnsi="Arial" w:cs="Arial"/>
              </w:rPr>
              <w:lastRenderedPageBreak/>
              <w:t>Los switches deben soportar apilamiento de hasta 8 switches para formar un único switch virtual</w:t>
            </w:r>
          </w:p>
        </w:tc>
      </w:tr>
      <w:tr w:rsidR="00DA6A8A" w:rsidRPr="00DA6A8A" w14:paraId="074182E2" w14:textId="77777777" w:rsidTr="00DA6A8A">
        <w:trPr>
          <w:trHeight w:val="880"/>
        </w:trPr>
        <w:tc>
          <w:tcPr>
            <w:tcW w:w="9209" w:type="dxa"/>
            <w:shd w:val="clear" w:color="auto" w:fill="auto"/>
            <w:hideMark/>
          </w:tcPr>
          <w:p w14:paraId="22F0B44C" w14:textId="66FFE16F" w:rsidR="00DA6A8A" w:rsidRPr="00DA6A8A" w:rsidRDefault="00DA6A8A" w:rsidP="00DA6A8A">
            <w:pPr>
              <w:spacing w:after="0" w:line="240" w:lineRule="auto"/>
              <w:rPr>
                <w:rFonts w:ascii="Arial" w:hAnsi="Arial" w:cs="Arial"/>
              </w:rPr>
            </w:pPr>
            <w:r w:rsidRPr="00DA6A8A">
              <w:rPr>
                <w:rFonts w:ascii="Arial" w:hAnsi="Arial" w:cs="Arial"/>
              </w:rPr>
              <w:t>Los switches deben tener dos fuentes de poder de al menos 1050 w cada una, además deben soportar hot-swap alimentadas en un margen de 110V-240V</w:t>
            </w:r>
          </w:p>
        </w:tc>
      </w:tr>
      <w:tr w:rsidR="00DA6A8A" w:rsidRPr="00DA6A8A" w14:paraId="702273C6" w14:textId="77777777" w:rsidTr="00DA6A8A">
        <w:trPr>
          <w:trHeight w:val="290"/>
        </w:trPr>
        <w:tc>
          <w:tcPr>
            <w:tcW w:w="9209" w:type="dxa"/>
            <w:shd w:val="clear" w:color="auto" w:fill="auto"/>
            <w:hideMark/>
          </w:tcPr>
          <w:p w14:paraId="0D25A927" w14:textId="77777777" w:rsidR="00DA6A8A" w:rsidRDefault="00DA6A8A" w:rsidP="00DA6A8A">
            <w:pPr>
              <w:spacing w:after="0" w:line="240" w:lineRule="auto"/>
              <w:rPr>
                <w:rFonts w:ascii="Arial" w:hAnsi="Arial" w:cs="Arial"/>
              </w:rPr>
            </w:pPr>
            <w:r w:rsidRPr="00DA6A8A">
              <w:rPr>
                <w:rFonts w:ascii="Arial" w:hAnsi="Arial" w:cs="Arial"/>
              </w:rPr>
              <w:t>Los switches deben soportar PoE+ - IEEE 802.3 at hasta 1440w</w:t>
            </w:r>
          </w:p>
          <w:p w14:paraId="6C471210" w14:textId="77777777" w:rsidR="00853028" w:rsidRDefault="00853028" w:rsidP="00DA6A8A">
            <w:pPr>
              <w:spacing w:after="0" w:line="240" w:lineRule="auto"/>
              <w:rPr>
                <w:rFonts w:ascii="Arial" w:hAnsi="Arial" w:cs="Arial"/>
              </w:rPr>
            </w:pPr>
          </w:p>
          <w:p w14:paraId="7746BF36" w14:textId="207D9764" w:rsidR="001475D3" w:rsidRPr="00DA6A8A" w:rsidRDefault="001475D3" w:rsidP="00DA6A8A">
            <w:pPr>
              <w:spacing w:after="0" w:line="240" w:lineRule="auto"/>
              <w:rPr>
                <w:rFonts w:ascii="Arial" w:hAnsi="Arial" w:cs="Arial"/>
              </w:rPr>
            </w:pPr>
          </w:p>
        </w:tc>
      </w:tr>
      <w:tr w:rsidR="00DA6A8A" w:rsidRPr="00DA6A8A" w14:paraId="146A03FC" w14:textId="77777777" w:rsidTr="00DA6A8A">
        <w:trPr>
          <w:trHeight w:val="290"/>
        </w:trPr>
        <w:tc>
          <w:tcPr>
            <w:tcW w:w="9209" w:type="dxa"/>
            <w:shd w:val="clear" w:color="auto" w:fill="auto"/>
            <w:hideMark/>
          </w:tcPr>
          <w:p w14:paraId="6AE02455" w14:textId="77777777" w:rsidR="00DA6A8A" w:rsidRDefault="00DA6A8A" w:rsidP="00DA6A8A">
            <w:pPr>
              <w:spacing w:after="0" w:line="240" w:lineRule="auto"/>
              <w:rPr>
                <w:rFonts w:ascii="Arial" w:hAnsi="Arial" w:cs="Arial"/>
              </w:rPr>
            </w:pPr>
            <w:r w:rsidRPr="00DA6A8A">
              <w:rPr>
                <w:rFonts w:ascii="Arial" w:hAnsi="Arial" w:cs="Arial"/>
              </w:rPr>
              <w:t>Los switches deberán soportar Energy Efficient Ethernet IEEE 802.3az</w:t>
            </w:r>
          </w:p>
          <w:p w14:paraId="1F8521CC" w14:textId="77777777" w:rsidR="00853028" w:rsidRDefault="00853028" w:rsidP="00DA6A8A">
            <w:pPr>
              <w:spacing w:after="0" w:line="240" w:lineRule="auto"/>
              <w:rPr>
                <w:rFonts w:ascii="Arial" w:hAnsi="Arial" w:cs="Arial"/>
              </w:rPr>
            </w:pPr>
          </w:p>
          <w:p w14:paraId="74C06831" w14:textId="78D6FE21" w:rsidR="001475D3" w:rsidRPr="00DA6A8A" w:rsidRDefault="001475D3" w:rsidP="00DA6A8A">
            <w:pPr>
              <w:spacing w:after="0" w:line="240" w:lineRule="auto"/>
              <w:rPr>
                <w:rFonts w:ascii="Arial" w:hAnsi="Arial" w:cs="Arial"/>
              </w:rPr>
            </w:pPr>
          </w:p>
        </w:tc>
      </w:tr>
      <w:tr w:rsidR="00DA6A8A" w:rsidRPr="00DA6A8A" w14:paraId="01AB976D" w14:textId="77777777" w:rsidTr="00DA6A8A">
        <w:trPr>
          <w:trHeight w:val="580"/>
        </w:trPr>
        <w:tc>
          <w:tcPr>
            <w:tcW w:w="9209" w:type="dxa"/>
            <w:shd w:val="clear" w:color="auto" w:fill="auto"/>
            <w:hideMark/>
          </w:tcPr>
          <w:p w14:paraId="4227887A" w14:textId="17B7A739" w:rsidR="00DA6A8A" w:rsidRPr="00DA6A8A" w:rsidRDefault="00DA6A8A" w:rsidP="00DA6A8A">
            <w:pPr>
              <w:spacing w:after="0" w:line="240" w:lineRule="auto"/>
              <w:rPr>
                <w:rFonts w:ascii="Arial" w:hAnsi="Arial" w:cs="Arial"/>
              </w:rPr>
            </w:pPr>
            <w:r w:rsidRPr="00DA6A8A">
              <w:rPr>
                <w:rFonts w:ascii="Arial" w:hAnsi="Arial" w:cs="Arial"/>
              </w:rPr>
              <w:t>Los switches deberán soportar puertos USB TipoC para consola, TipoA para carga y descarga de archivos y un puerto OOB para gestión fuera de banda</w:t>
            </w:r>
          </w:p>
        </w:tc>
      </w:tr>
      <w:tr w:rsidR="00DA6A8A" w:rsidRPr="00DA6A8A" w14:paraId="6ACA82B6" w14:textId="77777777" w:rsidTr="00DA6A8A">
        <w:trPr>
          <w:trHeight w:val="3830"/>
        </w:trPr>
        <w:tc>
          <w:tcPr>
            <w:tcW w:w="9209" w:type="dxa"/>
            <w:shd w:val="clear" w:color="auto" w:fill="auto"/>
            <w:hideMark/>
          </w:tcPr>
          <w:p w14:paraId="2EDCE1AD" w14:textId="77777777" w:rsidR="00DA6A8A" w:rsidRPr="00DA6A8A" w:rsidRDefault="00DA6A8A" w:rsidP="00DA6A8A">
            <w:pPr>
              <w:spacing w:after="0" w:line="240" w:lineRule="auto"/>
              <w:rPr>
                <w:rFonts w:ascii="Arial" w:hAnsi="Arial" w:cs="Arial"/>
              </w:rPr>
            </w:pPr>
            <w:r w:rsidRPr="00DA6A8A">
              <w:rPr>
                <w:rFonts w:ascii="Arial" w:hAnsi="Arial" w:cs="Arial"/>
              </w:rPr>
              <w:t>Los switches deben soportar los siguientes protocolos de enrutamiento en IPv4 e IPv6</w:t>
            </w:r>
            <w:r w:rsidRPr="00DA6A8A">
              <w:rPr>
                <w:rFonts w:ascii="Arial" w:hAnsi="Arial" w:cs="Arial"/>
              </w:rPr>
              <w:br/>
              <w:t>- Enrutamiento estático</w:t>
            </w:r>
            <w:r w:rsidRPr="00DA6A8A">
              <w:rPr>
                <w:rFonts w:ascii="Arial" w:hAnsi="Arial" w:cs="Arial"/>
              </w:rPr>
              <w:br/>
              <w:t>- ECMP</w:t>
            </w:r>
            <w:r w:rsidRPr="00DA6A8A">
              <w:rPr>
                <w:rFonts w:ascii="Arial" w:hAnsi="Arial" w:cs="Arial"/>
              </w:rPr>
              <w:br/>
              <w:t>- BGP -4 con soporte de EGP MP-BGP</w:t>
            </w:r>
            <w:r w:rsidRPr="00DA6A8A">
              <w:rPr>
                <w:rFonts w:ascii="Arial" w:hAnsi="Arial" w:cs="Arial"/>
              </w:rPr>
              <w:br/>
              <w:t>- OSPF v2 y v3 y opcional IS-IS</w:t>
            </w:r>
            <w:r w:rsidRPr="00DA6A8A">
              <w:rPr>
                <w:rFonts w:ascii="Arial" w:hAnsi="Arial" w:cs="Arial"/>
              </w:rPr>
              <w:br/>
              <w:t xml:space="preserve">- PBR (Policy Based Routing) </w:t>
            </w:r>
            <w:r w:rsidRPr="00DA6A8A">
              <w:rPr>
                <w:rFonts w:ascii="Arial" w:hAnsi="Arial" w:cs="Arial"/>
              </w:rPr>
              <w:br/>
              <w:t>- 64000 rutas IPv4, 32000 rutas IPv6</w:t>
            </w:r>
            <w:r w:rsidRPr="00DA6A8A">
              <w:rPr>
                <w:rFonts w:ascii="Arial" w:hAnsi="Arial" w:cs="Arial"/>
              </w:rPr>
              <w:br/>
              <w:t>- VRF</w:t>
            </w:r>
            <w:r w:rsidRPr="00DA6A8A">
              <w:rPr>
                <w:rFonts w:ascii="Arial" w:hAnsi="Arial" w:cs="Arial"/>
              </w:rPr>
              <w:br/>
              <w:t>- VRRP</w:t>
            </w:r>
            <w:r w:rsidRPr="00DA6A8A">
              <w:rPr>
                <w:rFonts w:ascii="Arial" w:hAnsi="Arial" w:cs="Arial"/>
              </w:rPr>
              <w:br/>
              <w:t>- ARP</w:t>
            </w:r>
            <w:r w:rsidRPr="00DA6A8A">
              <w:rPr>
                <w:rFonts w:ascii="Arial" w:hAnsi="Arial" w:cs="Arial"/>
              </w:rPr>
              <w:br/>
              <w:t>- ACL</w:t>
            </w:r>
            <w:r w:rsidRPr="00DA6A8A">
              <w:rPr>
                <w:rFonts w:ascii="Arial" w:hAnsi="Arial" w:cs="Arial"/>
              </w:rPr>
              <w:br/>
              <w:t>- QoS</w:t>
            </w:r>
          </w:p>
        </w:tc>
      </w:tr>
      <w:tr w:rsidR="00DA6A8A" w:rsidRPr="00DA6A8A" w14:paraId="4C3DF9C7" w14:textId="77777777" w:rsidTr="00DA6A8A">
        <w:trPr>
          <w:trHeight w:val="3190"/>
        </w:trPr>
        <w:tc>
          <w:tcPr>
            <w:tcW w:w="9209" w:type="dxa"/>
            <w:shd w:val="clear" w:color="auto" w:fill="auto"/>
            <w:hideMark/>
          </w:tcPr>
          <w:p w14:paraId="66F46653" w14:textId="7C9F7E2C" w:rsidR="004F114C" w:rsidRDefault="00DA6A8A" w:rsidP="00DA6A8A">
            <w:pPr>
              <w:spacing w:after="0" w:line="240" w:lineRule="auto"/>
              <w:rPr>
                <w:rFonts w:ascii="Arial" w:hAnsi="Arial" w:cs="Arial"/>
              </w:rPr>
            </w:pPr>
            <w:r w:rsidRPr="00DA6A8A">
              <w:rPr>
                <w:rFonts w:ascii="Arial" w:hAnsi="Arial" w:cs="Arial"/>
              </w:rPr>
              <w:t>Los switches deben soportar los siguientes protocolos de capa 2</w:t>
            </w:r>
            <w:r w:rsidRPr="00DA6A8A">
              <w:rPr>
                <w:rFonts w:ascii="Arial" w:hAnsi="Arial" w:cs="Arial"/>
              </w:rPr>
              <w:br/>
              <w:t xml:space="preserve">- IEEE 802.1Q, Soporte de 4,094 VLAN Ids </w:t>
            </w:r>
            <w:r w:rsidRPr="00DA6A8A">
              <w:rPr>
                <w:rFonts w:ascii="Arial" w:hAnsi="Arial" w:cs="Arial"/>
              </w:rPr>
              <w:br/>
              <w:t>- Paquetes jumbo de mínimo 9,100 bytes</w:t>
            </w:r>
            <w:r w:rsidRPr="00DA6A8A">
              <w:rPr>
                <w:rFonts w:ascii="Arial" w:hAnsi="Arial" w:cs="Arial"/>
              </w:rPr>
              <w:br/>
              <w:t xml:space="preserve">- IEEE 802.1v RPVST/ VXLAN IGMP </w:t>
            </w:r>
          </w:p>
          <w:p w14:paraId="7605814A" w14:textId="73083FF1" w:rsidR="00DA6A8A" w:rsidRPr="00DA6A8A" w:rsidRDefault="00DA6A8A" w:rsidP="00DA6A8A">
            <w:pPr>
              <w:spacing w:after="0" w:line="240" w:lineRule="auto"/>
              <w:rPr>
                <w:rFonts w:ascii="Arial" w:hAnsi="Arial" w:cs="Arial"/>
              </w:rPr>
            </w:pPr>
            <w:r w:rsidRPr="00DA6A8A">
              <w:rPr>
                <w:rFonts w:ascii="Arial" w:hAnsi="Arial" w:cs="Arial"/>
              </w:rPr>
              <w:t>- Protocolo de encapsulación VxLAN (tunelización)</w:t>
            </w:r>
            <w:r w:rsidRPr="00DA6A8A">
              <w:rPr>
                <w:rFonts w:ascii="Arial" w:hAnsi="Arial" w:cs="Arial"/>
              </w:rPr>
              <w:br/>
              <w:t>- MAC Address table: 32.000</w:t>
            </w:r>
            <w:r w:rsidRPr="00DA6A8A">
              <w:rPr>
                <w:rFonts w:ascii="Arial" w:hAnsi="Arial" w:cs="Arial"/>
              </w:rPr>
              <w:br/>
              <w:t>- Capacidad de hacer fabric con 802.1aq o con vxlan o con vxlan/evpn o SGT</w:t>
            </w:r>
            <w:r w:rsidRPr="00DA6A8A">
              <w:rPr>
                <w:rFonts w:ascii="Arial" w:hAnsi="Arial" w:cs="Arial"/>
              </w:rPr>
              <w:br/>
              <w:t>- Protocolo LACP IEEE 802.3 ad</w:t>
            </w:r>
            <w:r w:rsidRPr="00DA6A8A">
              <w:rPr>
                <w:rFonts w:ascii="Arial" w:hAnsi="Arial" w:cs="Arial"/>
              </w:rPr>
              <w:br/>
              <w:t>- RPVST+</w:t>
            </w:r>
            <w:r w:rsidRPr="00DA6A8A">
              <w:rPr>
                <w:rFonts w:ascii="Arial" w:hAnsi="Arial" w:cs="Arial"/>
              </w:rPr>
              <w:br/>
              <w:t>- STP Root guard</w:t>
            </w:r>
            <w:r w:rsidRPr="00DA6A8A">
              <w:rPr>
                <w:rFonts w:ascii="Arial" w:hAnsi="Arial" w:cs="Arial"/>
              </w:rPr>
              <w:br/>
              <w:t>- STP BPDU port protection</w:t>
            </w:r>
          </w:p>
        </w:tc>
      </w:tr>
      <w:tr w:rsidR="00DA6A8A" w:rsidRPr="00DA6A8A" w14:paraId="3701BFB6" w14:textId="77777777" w:rsidTr="00DA6A8A">
        <w:trPr>
          <w:trHeight w:val="2280"/>
        </w:trPr>
        <w:tc>
          <w:tcPr>
            <w:tcW w:w="9209" w:type="dxa"/>
            <w:shd w:val="clear" w:color="auto" w:fill="auto"/>
            <w:hideMark/>
          </w:tcPr>
          <w:p w14:paraId="00A437EA" w14:textId="4E6EDA08" w:rsidR="00DA6A8A" w:rsidRPr="00DA6A8A" w:rsidRDefault="00DA6A8A" w:rsidP="00DA6A8A">
            <w:pPr>
              <w:spacing w:after="0" w:line="240" w:lineRule="auto"/>
              <w:rPr>
                <w:rFonts w:ascii="Arial" w:hAnsi="Arial" w:cs="Arial"/>
              </w:rPr>
            </w:pPr>
            <w:r w:rsidRPr="00DA6A8A">
              <w:rPr>
                <w:rFonts w:ascii="Arial" w:hAnsi="Arial" w:cs="Arial"/>
              </w:rPr>
              <w:t>Los switches deben soportar protocolos y funcionalidades de seguridad como</w:t>
            </w:r>
            <w:r w:rsidRPr="00DA6A8A">
              <w:rPr>
                <w:rFonts w:ascii="Arial" w:hAnsi="Arial" w:cs="Arial"/>
              </w:rPr>
              <w:br/>
              <w:t>- Capacidad de proteger el protocolo DHCP (DHCP Snooping).</w:t>
            </w:r>
            <w:r w:rsidRPr="00DA6A8A">
              <w:rPr>
                <w:rFonts w:ascii="Arial" w:hAnsi="Arial" w:cs="Arial"/>
              </w:rPr>
              <w:br/>
              <w:t>- Protección de Protocolo ARP (Address Resolution Protocol) para ataques de ARP Poisoning</w:t>
            </w:r>
            <w:r w:rsidRPr="00DA6A8A">
              <w:rPr>
                <w:rFonts w:ascii="Arial" w:hAnsi="Arial" w:cs="Arial"/>
              </w:rPr>
              <w:br/>
              <w:t>- EARP Spoofing.</w:t>
            </w:r>
            <w:r w:rsidRPr="00DA6A8A">
              <w:rPr>
                <w:rFonts w:ascii="Arial" w:hAnsi="Arial" w:cs="Arial"/>
              </w:rPr>
              <w:br/>
              <w:t xml:space="preserve">- </w:t>
            </w:r>
            <w:r w:rsidR="00B11647" w:rsidRPr="00DA6A8A">
              <w:rPr>
                <w:rFonts w:ascii="Arial" w:hAnsi="Arial" w:cs="Arial"/>
              </w:rPr>
              <w:t>Compatibilidad con</w:t>
            </w:r>
            <w:r w:rsidRPr="00DA6A8A">
              <w:rPr>
                <w:rFonts w:ascii="Arial" w:hAnsi="Arial" w:cs="Arial"/>
              </w:rPr>
              <w:t xml:space="preserve"> AES-256 con algoritmo de cifrado MACsec de 256 bits.</w:t>
            </w:r>
            <w:r w:rsidRPr="00DA6A8A">
              <w:rPr>
                <w:rFonts w:ascii="Arial" w:hAnsi="Arial" w:cs="Arial"/>
              </w:rPr>
              <w:br/>
              <w:t xml:space="preserve">- Soportar diferentes </w:t>
            </w:r>
            <w:r w:rsidR="00B11647" w:rsidRPr="00DA6A8A">
              <w:rPr>
                <w:rFonts w:ascii="Arial" w:hAnsi="Arial" w:cs="Arial"/>
              </w:rPr>
              <w:t>métodos</w:t>
            </w:r>
            <w:r w:rsidRPr="00DA6A8A">
              <w:rPr>
                <w:rFonts w:ascii="Arial" w:hAnsi="Arial" w:cs="Arial"/>
              </w:rPr>
              <w:t xml:space="preserve"> de autenticación por </w:t>
            </w:r>
            <w:r w:rsidR="00450BD6">
              <w:rPr>
                <w:rFonts w:ascii="Arial" w:hAnsi="Arial" w:cs="Arial"/>
              </w:rPr>
              <w:t xml:space="preserve">el protocolo IEEE </w:t>
            </w:r>
            <w:r w:rsidRPr="00DA6A8A">
              <w:rPr>
                <w:rFonts w:ascii="Arial" w:hAnsi="Arial" w:cs="Arial"/>
              </w:rPr>
              <w:t>802.1x</w:t>
            </w:r>
          </w:p>
        </w:tc>
      </w:tr>
      <w:tr w:rsidR="00DA6A8A" w:rsidRPr="00DA6A8A" w14:paraId="64E9BA5E" w14:textId="77777777" w:rsidTr="00DA6A8A">
        <w:trPr>
          <w:trHeight w:val="2610"/>
        </w:trPr>
        <w:tc>
          <w:tcPr>
            <w:tcW w:w="9209" w:type="dxa"/>
            <w:shd w:val="clear" w:color="auto" w:fill="auto"/>
            <w:hideMark/>
          </w:tcPr>
          <w:p w14:paraId="2EC8C069" w14:textId="2D35DF65" w:rsidR="00DA6A8A" w:rsidRDefault="00DA6A8A" w:rsidP="00DA6A8A">
            <w:pPr>
              <w:spacing w:after="0" w:line="240" w:lineRule="auto"/>
              <w:rPr>
                <w:rFonts w:ascii="Arial" w:hAnsi="Arial" w:cs="Arial"/>
              </w:rPr>
            </w:pPr>
            <w:r w:rsidRPr="00DA6A8A">
              <w:rPr>
                <w:rFonts w:ascii="Arial" w:hAnsi="Arial" w:cs="Arial"/>
              </w:rPr>
              <w:lastRenderedPageBreak/>
              <w:t>Los switches deben soportar protocolos de gestión, monitoreo y operación como</w:t>
            </w:r>
            <w:r w:rsidRPr="00DA6A8A">
              <w:rPr>
                <w:rFonts w:ascii="Arial" w:hAnsi="Arial" w:cs="Arial"/>
              </w:rPr>
              <w:br/>
              <w:t>- SSHV2</w:t>
            </w:r>
            <w:r w:rsidRPr="00DA6A8A">
              <w:rPr>
                <w:rFonts w:ascii="Arial" w:hAnsi="Arial" w:cs="Arial"/>
              </w:rPr>
              <w:br/>
              <w:t>- NTP</w:t>
            </w:r>
            <w:r w:rsidRPr="00DA6A8A">
              <w:rPr>
                <w:rFonts w:ascii="Arial" w:hAnsi="Arial" w:cs="Arial"/>
              </w:rPr>
              <w:br/>
              <w:t>- SNMPV2 Y 3</w:t>
            </w:r>
            <w:r w:rsidRPr="00DA6A8A">
              <w:rPr>
                <w:rFonts w:ascii="Arial" w:hAnsi="Arial" w:cs="Arial"/>
              </w:rPr>
              <w:br/>
              <w:t>- DHCP SERVER</w:t>
            </w:r>
            <w:r w:rsidR="005B4EE7">
              <w:rPr>
                <w:rFonts w:ascii="Arial" w:hAnsi="Arial" w:cs="Arial"/>
              </w:rPr>
              <w:t xml:space="preserve"> </w:t>
            </w:r>
            <w:r w:rsidRPr="00DA6A8A">
              <w:rPr>
                <w:rFonts w:ascii="Arial" w:hAnsi="Arial" w:cs="Arial"/>
              </w:rPr>
              <w:t>Y DHCP RELAY</w:t>
            </w:r>
            <w:r w:rsidRPr="00DA6A8A">
              <w:rPr>
                <w:rFonts w:ascii="Arial" w:hAnsi="Arial" w:cs="Arial"/>
              </w:rPr>
              <w:br/>
              <w:t>- Syslog</w:t>
            </w:r>
            <w:r w:rsidRPr="00DA6A8A">
              <w:rPr>
                <w:rFonts w:ascii="Arial" w:hAnsi="Arial" w:cs="Arial"/>
              </w:rPr>
              <w:br/>
              <w:t>- Gestión web</w:t>
            </w:r>
            <w:r w:rsidRPr="00DA6A8A">
              <w:rPr>
                <w:rFonts w:ascii="Arial" w:hAnsi="Arial" w:cs="Arial"/>
              </w:rPr>
              <w:br/>
              <w:t>- Configuración por CLI</w:t>
            </w:r>
          </w:p>
          <w:p w14:paraId="5FC7679F" w14:textId="77777777" w:rsidR="00B11647" w:rsidRDefault="00B11647" w:rsidP="00DA6A8A">
            <w:pPr>
              <w:spacing w:after="0" w:line="240" w:lineRule="auto"/>
              <w:rPr>
                <w:rFonts w:ascii="Arial" w:hAnsi="Arial" w:cs="Arial"/>
              </w:rPr>
            </w:pPr>
          </w:p>
          <w:p w14:paraId="59246955" w14:textId="44B446C9" w:rsidR="00B11647" w:rsidRPr="00DA6A8A" w:rsidRDefault="00B11647" w:rsidP="00DA6A8A">
            <w:pPr>
              <w:spacing w:after="0" w:line="240" w:lineRule="auto"/>
              <w:rPr>
                <w:rFonts w:ascii="Arial" w:hAnsi="Arial" w:cs="Arial"/>
              </w:rPr>
            </w:pPr>
          </w:p>
        </w:tc>
      </w:tr>
      <w:tr w:rsidR="00DA6A8A" w:rsidRPr="00DA6A8A" w14:paraId="06445651" w14:textId="77777777" w:rsidTr="00DA6A8A">
        <w:trPr>
          <w:trHeight w:val="580"/>
        </w:trPr>
        <w:tc>
          <w:tcPr>
            <w:tcW w:w="9209" w:type="dxa"/>
            <w:shd w:val="clear" w:color="auto" w:fill="auto"/>
            <w:hideMark/>
          </w:tcPr>
          <w:p w14:paraId="759F95D7" w14:textId="2734438A" w:rsidR="00DA6A8A" w:rsidRPr="00DA6A8A" w:rsidRDefault="00DA6A8A" w:rsidP="00DA6A8A">
            <w:pPr>
              <w:spacing w:after="0" w:line="240" w:lineRule="auto"/>
              <w:rPr>
                <w:rFonts w:ascii="Arial" w:hAnsi="Arial" w:cs="Arial"/>
              </w:rPr>
            </w:pPr>
            <w:r w:rsidRPr="00DA6A8A">
              <w:rPr>
                <w:rFonts w:ascii="Arial" w:hAnsi="Arial" w:cs="Arial"/>
              </w:rPr>
              <w:t xml:space="preserve">Los equipos </w:t>
            </w:r>
            <w:r w:rsidR="002D40BA">
              <w:rPr>
                <w:rFonts w:ascii="Arial" w:hAnsi="Arial" w:cs="Arial"/>
              </w:rPr>
              <w:t xml:space="preserve">se deben instalar </w:t>
            </w:r>
            <w:r w:rsidRPr="00DA6A8A">
              <w:rPr>
                <w:rFonts w:ascii="Arial" w:hAnsi="Arial" w:cs="Arial"/>
              </w:rPr>
              <w:t>en gabinetes de 19 pulgadas y deben incluir los herrajes de montaje</w:t>
            </w:r>
          </w:p>
        </w:tc>
      </w:tr>
      <w:tr w:rsidR="00DA6A8A" w:rsidRPr="00DA6A8A" w14:paraId="29615326" w14:textId="77777777" w:rsidTr="00DA6A8A">
        <w:trPr>
          <w:trHeight w:val="2900"/>
        </w:trPr>
        <w:tc>
          <w:tcPr>
            <w:tcW w:w="9209" w:type="dxa"/>
            <w:shd w:val="clear" w:color="auto" w:fill="auto"/>
            <w:hideMark/>
          </w:tcPr>
          <w:p w14:paraId="4A7B3870" w14:textId="767B4384" w:rsidR="00F33EBA" w:rsidRDefault="00F33EBA" w:rsidP="00F33EBA">
            <w:pPr>
              <w:spacing w:after="0" w:line="240" w:lineRule="auto"/>
              <w:rPr>
                <w:rFonts w:ascii="Arial" w:hAnsi="Arial" w:cs="Arial"/>
              </w:rPr>
            </w:pPr>
            <w:r w:rsidRPr="00F33EBA">
              <w:rPr>
                <w:rFonts w:ascii="Arial" w:hAnsi="Arial" w:cs="Arial"/>
              </w:rPr>
              <w:t>La solución debe contar con una plataforma de gestión unificada que permita la configuración, monitoreo, resolución de problemas y reportes de consumo, a través de un modelo de aprendizaje artificial, se recomienda que sea en modelo nube.</w:t>
            </w:r>
          </w:p>
          <w:p w14:paraId="71DA1111" w14:textId="77777777" w:rsidR="00F33EBA" w:rsidRPr="00F33EBA" w:rsidRDefault="00F33EBA" w:rsidP="00F33EBA">
            <w:pPr>
              <w:spacing w:after="0" w:line="240" w:lineRule="auto"/>
              <w:rPr>
                <w:rFonts w:ascii="Arial" w:hAnsi="Arial" w:cs="Arial"/>
              </w:rPr>
            </w:pPr>
          </w:p>
          <w:p w14:paraId="7431107A" w14:textId="132CA2DE" w:rsidR="00F33EBA" w:rsidRDefault="00F33EBA" w:rsidP="00F33EBA">
            <w:pPr>
              <w:spacing w:after="0" w:line="240" w:lineRule="auto"/>
              <w:rPr>
                <w:rFonts w:ascii="Arial" w:hAnsi="Arial" w:cs="Arial"/>
              </w:rPr>
            </w:pPr>
            <w:r w:rsidRPr="00F33EBA">
              <w:rPr>
                <w:rFonts w:ascii="Arial" w:hAnsi="Arial" w:cs="Arial"/>
              </w:rPr>
              <w:t>La plataforma deberá ser de la misma marca que la solución de switching implementada, con acceso desde cualquier lugar de internet</w:t>
            </w:r>
            <w:r w:rsidR="00D132ED">
              <w:rPr>
                <w:rFonts w:ascii="Arial" w:hAnsi="Arial" w:cs="Arial"/>
              </w:rPr>
              <w:t xml:space="preserve"> en caso de que no sea en modelo nube se deberá especificar cual sería la forma de conexión.</w:t>
            </w:r>
          </w:p>
          <w:p w14:paraId="4E3CA7C8" w14:textId="77777777" w:rsidR="00F33EBA" w:rsidRPr="00F33EBA" w:rsidRDefault="00F33EBA" w:rsidP="00F33EBA">
            <w:pPr>
              <w:spacing w:after="0" w:line="240" w:lineRule="auto"/>
              <w:rPr>
                <w:rFonts w:ascii="Arial" w:hAnsi="Arial" w:cs="Arial"/>
              </w:rPr>
            </w:pPr>
          </w:p>
          <w:p w14:paraId="195218D3" w14:textId="7FFAF1A1" w:rsidR="00F33EBA" w:rsidRDefault="00F33EBA" w:rsidP="00F33EBA">
            <w:pPr>
              <w:spacing w:after="0" w:line="240" w:lineRule="auto"/>
              <w:rPr>
                <w:rFonts w:ascii="Arial" w:hAnsi="Arial" w:cs="Arial"/>
              </w:rPr>
            </w:pPr>
            <w:r w:rsidRPr="00F33EBA">
              <w:rPr>
                <w:rFonts w:ascii="Arial" w:hAnsi="Arial" w:cs="Arial"/>
              </w:rPr>
              <w:t>Debe tener la capacidad para hacer actualizaciones manuales y programadas.</w:t>
            </w:r>
          </w:p>
          <w:p w14:paraId="5914AA8B" w14:textId="77777777" w:rsidR="004A6DA1" w:rsidRPr="00F33EBA" w:rsidRDefault="004A6DA1" w:rsidP="00F33EBA">
            <w:pPr>
              <w:spacing w:after="0" w:line="240" w:lineRule="auto"/>
              <w:rPr>
                <w:rFonts w:ascii="Arial" w:hAnsi="Arial" w:cs="Arial"/>
              </w:rPr>
            </w:pPr>
          </w:p>
          <w:p w14:paraId="278F36BF" w14:textId="553FE07E" w:rsidR="00DA6A8A" w:rsidRDefault="00F33EBA" w:rsidP="007E51CA">
            <w:pPr>
              <w:spacing w:after="0" w:line="240" w:lineRule="auto"/>
              <w:rPr>
                <w:rFonts w:ascii="Arial" w:hAnsi="Arial" w:cs="Arial"/>
              </w:rPr>
            </w:pPr>
            <w:r w:rsidRPr="00F33EBA">
              <w:rPr>
                <w:rFonts w:ascii="Arial" w:hAnsi="Arial" w:cs="Arial"/>
              </w:rPr>
              <w:t xml:space="preserve">La plataforma deberá tener un esquema redundante y que la solución de switches no dependa de la plataforma de gestión para continuar operando. Es válido que el proveedor en su lugar proponga </w:t>
            </w:r>
            <w:r w:rsidRPr="00F33EBA">
              <w:rPr>
                <w:rFonts w:ascii="Arial" w:hAnsi="Arial" w:cs="Arial"/>
              </w:rPr>
              <w:t>una plataforma basada</w:t>
            </w:r>
            <w:r w:rsidRPr="00F33EBA">
              <w:rPr>
                <w:rFonts w:ascii="Arial" w:hAnsi="Arial" w:cs="Arial"/>
              </w:rPr>
              <w:t xml:space="preserve"> en </w:t>
            </w:r>
            <w:r w:rsidR="009B6A1D">
              <w:rPr>
                <w:rFonts w:ascii="Arial" w:hAnsi="Arial" w:cs="Arial"/>
              </w:rPr>
              <w:t>S</w:t>
            </w:r>
            <w:r w:rsidR="009B6A1D" w:rsidRPr="009B6A1D">
              <w:rPr>
                <w:rFonts w:ascii="Arial" w:hAnsi="Arial" w:cs="Arial"/>
              </w:rPr>
              <w:t>oftware</w:t>
            </w:r>
            <w:r w:rsidR="004B5B02">
              <w:rPr>
                <w:rFonts w:ascii="Arial" w:hAnsi="Arial" w:cs="Arial"/>
              </w:rPr>
              <w:t>-</w:t>
            </w:r>
            <w:r w:rsidR="009B6A1D">
              <w:rPr>
                <w:rFonts w:ascii="Arial" w:hAnsi="Arial" w:cs="Arial"/>
              </w:rPr>
              <w:t>D</w:t>
            </w:r>
            <w:r w:rsidR="009B6A1D" w:rsidRPr="009B6A1D">
              <w:rPr>
                <w:rFonts w:ascii="Arial" w:hAnsi="Arial" w:cs="Arial"/>
              </w:rPr>
              <w:t xml:space="preserve">efined </w:t>
            </w:r>
            <w:r w:rsidR="009B6A1D">
              <w:rPr>
                <w:rFonts w:ascii="Arial" w:hAnsi="Arial" w:cs="Arial"/>
              </w:rPr>
              <w:t>N</w:t>
            </w:r>
            <w:r w:rsidR="009B6A1D" w:rsidRPr="009B6A1D">
              <w:rPr>
                <w:rFonts w:ascii="Arial" w:hAnsi="Arial" w:cs="Arial"/>
              </w:rPr>
              <w:t>etwork</w:t>
            </w:r>
            <w:r w:rsidR="004B5B02">
              <w:rPr>
                <w:rFonts w:ascii="Arial" w:hAnsi="Arial" w:cs="Arial"/>
              </w:rPr>
              <w:t>ing</w:t>
            </w:r>
            <w:r w:rsidR="0002383E">
              <w:rPr>
                <w:rFonts w:ascii="Arial" w:hAnsi="Arial" w:cs="Arial"/>
              </w:rPr>
              <w:t xml:space="preserve"> (</w:t>
            </w:r>
            <w:r w:rsidRPr="00F33EBA">
              <w:rPr>
                <w:rFonts w:ascii="Arial" w:hAnsi="Arial" w:cs="Arial"/>
              </w:rPr>
              <w:t>SDN</w:t>
            </w:r>
            <w:r w:rsidR="0002383E">
              <w:rPr>
                <w:rFonts w:ascii="Arial" w:hAnsi="Arial" w:cs="Arial"/>
              </w:rPr>
              <w:t>)</w:t>
            </w:r>
            <w:r w:rsidRPr="00F33EBA">
              <w:rPr>
                <w:rFonts w:ascii="Arial" w:hAnsi="Arial" w:cs="Arial"/>
              </w:rPr>
              <w:t>, con las implicaciones de cambio de arquitectura, las cuales se deben adjuntar y justificar con detalle dentro de la propuesta.</w:t>
            </w:r>
          </w:p>
          <w:p w14:paraId="5482B706" w14:textId="77777777" w:rsidR="00A66B31" w:rsidRDefault="00A66B31" w:rsidP="007E51CA">
            <w:pPr>
              <w:spacing w:after="0" w:line="240" w:lineRule="auto"/>
              <w:rPr>
                <w:rFonts w:ascii="Arial" w:hAnsi="Arial" w:cs="Arial"/>
              </w:rPr>
            </w:pPr>
          </w:p>
          <w:p w14:paraId="06B0029F" w14:textId="43F4F607" w:rsidR="007E51CA" w:rsidRPr="00DA6A8A" w:rsidRDefault="007E51CA" w:rsidP="007E51CA">
            <w:pPr>
              <w:spacing w:after="0" w:line="240" w:lineRule="auto"/>
              <w:rPr>
                <w:rFonts w:ascii="Arial" w:hAnsi="Arial" w:cs="Arial"/>
              </w:rPr>
            </w:pPr>
          </w:p>
        </w:tc>
      </w:tr>
      <w:tr w:rsidR="00DA6A8A" w:rsidRPr="00DA6A8A" w14:paraId="719AAAA2" w14:textId="77777777" w:rsidTr="00DA6A8A">
        <w:trPr>
          <w:trHeight w:val="580"/>
        </w:trPr>
        <w:tc>
          <w:tcPr>
            <w:tcW w:w="9209" w:type="dxa"/>
            <w:shd w:val="clear" w:color="auto" w:fill="auto"/>
            <w:hideMark/>
          </w:tcPr>
          <w:p w14:paraId="15BF93ED" w14:textId="3E4C4A7C" w:rsidR="00DA6A8A" w:rsidRPr="00DA6A8A" w:rsidRDefault="00DA6A8A" w:rsidP="00DA6A8A">
            <w:pPr>
              <w:spacing w:after="0" w:line="240" w:lineRule="auto"/>
              <w:rPr>
                <w:rFonts w:ascii="Arial" w:hAnsi="Arial" w:cs="Arial"/>
              </w:rPr>
            </w:pPr>
            <w:r w:rsidRPr="00DA6A8A">
              <w:rPr>
                <w:rFonts w:ascii="Arial" w:hAnsi="Arial" w:cs="Arial"/>
              </w:rPr>
              <w:t>Se recomienda que la plataforma de gestión tenga visibilidad de otros componentes de red diferentes a la marca implementada</w:t>
            </w:r>
            <w:r w:rsidR="00E6698E">
              <w:rPr>
                <w:rFonts w:ascii="Arial" w:hAnsi="Arial" w:cs="Arial"/>
              </w:rPr>
              <w:t>.</w:t>
            </w:r>
          </w:p>
        </w:tc>
      </w:tr>
    </w:tbl>
    <w:p w14:paraId="6A4F7C05" w14:textId="77777777" w:rsidR="00E40660" w:rsidRDefault="00E40660" w:rsidP="00ED1D6F">
      <w:pPr>
        <w:spacing w:after="0"/>
        <w:rPr>
          <w:rFonts w:ascii="Arial" w:hAnsi="Arial" w:cs="Arial"/>
          <w:b/>
          <w:bCs/>
          <w:i/>
          <w:iCs/>
        </w:rPr>
      </w:pPr>
    </w:p>
    <w:p w14:paraId="219B0EDB" w14:textId="77777777" w:rsidR="00E40660" w:rsidRDefault="00E40660" w:rsidP="00ED1D6F">
      <w:pPr>
        <w:spacing w:after="0"/>
        <w:rPr>
          <w:rFonts w:ascii="Arial" w:hAnsi="Arial" w:cs="Arial"/>
          <w:b/>
          <w:bCs/>
          <w:i/>
          <w:iCs/>
        </w:rPr>
      </w:pPr>
    </w:p>
    <w:p w14:paraId="0E744B63" w14:textId="77777777" w:rsidR="00E40660" w:rsidRDefault="00E40660" w:rsidP="00ED1D6F">
      <w:pPr>
        <w:spacing w:after="0"/>
        <w:rPr>
          <w:rFonts w:ascii="Arial" w:hAnsi="Arial" w:cs="Arial"/>
          <w:b/>
          <w:bCs/>
          <w:i/>
          <w:iCs/>
        </w:rPr>
      </w:pPr>
    </w:p>
    <w:p w14:paraId="35F413C6" w14:textId="77777777" w:rsidR="00E40660" w:rsidRDefault="00E40660" w:rsidP="00ED1D6F">
      <w:pPr>
        <w:spacing w:after="0"/>
        <w:rPr>
          <w:rFonts w:ascii="Arial" w:hAnsi="Arial" w:cs="Arial"/>
          <w:b/>
          <w:bCs/>
          <w:i/>
          <w:iCs/>
        </w:rPr>
      </w:pPr>
    </w:p>
    <w:p w14:paraId="02A32EA9" w14:textId="77777777" w:rsidR="00E40660" w:rsidRDefault="00E40660" w:rsidP="00ED1D6F">
      <w:pPr>
        <w:spacing w:after="0"/>
        <w:rPr>
          <w:rFonts w:ascii="Arial" w:hAnsi="Arial" w:cs="Arial"/>
          <w:b/>
          <w:bCs/>
          <w:i/>
          <w:iCs/>
        </w:rPr>
      </w:pPr>
    </w:p>
    <w:p w14:paraId="789E9834" w14:textId="77777777" w:rsidR="00E40660" w:rsidRDefault="00E40660" w:rsidP="00ED1D6F">
      <w:pPr>
        <w:spacing w:after="0"/>
        <w:rPr>
          <w:rFonts w:ascii="Arial" w:hAnsi="Arial" w:cs="Arial"/>
          <w:b/>
          <w:bCs/>
          <w:i/>
          <w:iCs/>
        </w:rPr>
      </w:pPr>
    </w:p>
    <w:p w14:paraId="377E03EC" w14:textId="77777777" w:rsidR="00E40660" w:rsidRDefault="00E40660" w:rsidP="00ED1D6F">
      <w:pPr>
        <w:spacing w:after="0"/>
        <w:rPr>
          <w:rFonts w:ascii="Arial" w:hAnsi="Arial" w:cs="Arial"/>
          <w:b/>
          <w:bCs/>
          <w:i/>
          <w:iCs/>
        </w:rPr>
      </w:pPr>
    </w:p>
    <w:p w14:paraId="791544CC" w14:textId="77777777" w:rsidR="00E40660" w:rsidRDefault="00E40660" w:rsidP="00ED1D6F">
      <w:pPr>
        <w:spacing w:after="0"/>
        <w:rPr>
          <w:rFonts w:ascii="Arial" w:hAnsi="Arial" w:cs="Arial"/>
          <w:b/>
          <w:bCs/>
          <w:i/>
          <w:iCs/>
        </w:rPr>
      </w:pPr>
    </w:p>
    <w:p w14:paraId="72B8BA38" w14:textId="77777777" w:rsidR="00E40660" w:rsidRDefault="00E40660" w:rsidP="00ED1D6F">
      <w:pPr>
        <w:spacing w:after="0"/>
        <w:rPr>
          <w:rFonts w:ascii="Arial" w:hAnsi="Arial" w:cs="Arial"/>
          <w:b/>
          <w:bCs/>
          <w:i/>
          <w:iCs/>
        </w:rPr>
      </w:pPr>
    </w:p>
    <w:p w14:paraId="593AC942" w14:textId="77777777" w:rsidR="00E40660" w:rsidRDefault="00E40660" w:rsidP="00ED1D6F">
      <w:pPr>
        <w:spacing w:after="0"/>
        <w:rPr>
          <w:rFonts w:ascii="Arial" w:hAnsi="Arial" w:cs="Arial"/>
          <w:b/>
          <w:bCs/>
          <w:i/>
          <w:iCs/>
        </w:rPr>
      </w:pPr>
    </w:p>
    <w:p w14:paraId="4003B259" w14:textId="77777777" w:rsidR="00E40660" w:rsidRDefault="00E40660" w:rsidP="00ED1D6F">
      <w:pPr>
        <w:spacing w:after="0"/>
        <w:rPr>
          <w:rFonts w:ascii="Arial" w:hAnsi="Arial" w:cs="Arial"/>
          <w:b/>
          <w:bCs/>
          <w:i/>
          <w:iCs/>
        </w:rPr>
      </w:pPr>
    </w:p>
    <w:p w14:paraId="1FF99353" w14:textId="77777777" w:rsidR="00E40660" w:rsidRDefault="00E40660" w:rsidP="00ED1D6F">
      <w:pPr>
        <w:spacing w:after="0"/>
        <w:rPr>
          <w:rFonts w:ascii="Arial" w:hAnsi="Arial" w:cs="Arial"/>
          <w:b/>
          <w:bCs/>
          <w:i/>
          <w:iCs/>
        </w:rPr>
      </w:pPr>
    </w:p>
    <w:p w14:paraId="3BAB895B" w14:textId="77777777" w:rsidR="00E40660" w:rsidRDefault="00E40660" w:rsidP="00ED1D6F">
      <w:pPr>
        <w:spacing w:after="0"/>
        <w:rPr>
          <w:rFonts w:ascii="Arial" w:hAnsi="Arial" w:cs="Arial"/>
          <w:b/>
          <w:bCs/>
          <w:i/>
          <w:iCs/>
        </w:rPr>
      </w:pPr>
    </w:p>
    <w:p w14:paraId="13C56BDD" w14:textId="77777777" w:rsidR="00E40660" w:rsidRDefault="00E40660" w:rsidP="00ED1D6F">
      <w:pPr>
        <w:spacing w:after="0"/>
        <w:rPr>
          <w:rFonts w:ascii="Arial" w:hAnsi="Arial" w:cs="Arial"/>
          <w:b/>
          <w:bCs/>
          <w:i/>
          <w:iCs/>
        </w:rPr>
      </w:pPr>
    </w:p>
    <w:p w14:paraId="64420A16" w14:textId="77777777" w:rsidR="00E40660" w:rsidRDefault="00E40660" w:rsidP="00ED1D6F">
      <w:pPr>
        <w:spacing w:after="0"/>
        <w:rPr>
          <w:rFonts w:ascii="Arial" w:hAnsi="Arial" w:cs="Arial"/>
          <w:b/>
          <w:bCs/>
          <w:i/>
          <w:iCs/>
        </w:rPr>
      </w:pPr>
    </w:p>
    <w:p w14:paraId="46C0D129" w14:textId="77777777" w:rsidR="00E40660" w:rsidRDefault="00E40660" w:rsidP="00ED1D6F">
      <w:pPr>
        <w:spacing w:after="0"/>
        <w:rPr>
          <w:rFonts w:ascii="Arial" w:hAnsi="Arial" w:cs="Arial"/>
          <w:b/>
          <w:bCs/>
          <w:i/>
          <w:iCs/>
        </w:rPr>
      </w:pPr>
    </w:p>
    <w:p w14:paraId="194EFEA7" w14:textId="77777777" w:rsidR="00E40660" w:rsidRDefault="00E40660" w:rsidP="00ED1D6F">
      <w:pPr>
        <w:spacing w:after="0"/>
        <w:rPr>
          <w:rFonts w:ascii="Arial" w:hAnsi="Arial" w:cs="Arial"/>
          <w:b/>
          <w:bCs/>
          <w:i/>
          <w:iCs/>
        </w:rPr>
      </w:pPr>
    </w:p>
    <w:p w14:paraId="46278382" w14:textId="77777777" w:rsidR="00E40660" w:rsidRDefault="00E40660" w:rsidP="00ED1D6F">
      <w:pPr>
        <w:spacing w:after="0"/>
        <w:rPr>
          <w:rFonts w:ascii="Arial" w:hAnsi="Arial" w:cs="Arial"/>
          <w:b/>
          <w:bCs/>
          <w:i/>
          <w:iCs/>
        </w:rPr>
      </w:pPr>
    </w:p>
    <w:p w14:paraId="3E8B2C79" w14:textId="77777777" w:rsidR="00E40660" w:rsidRDefault="00E40660" w:rsidP="00ED1D6F">
      <w:pPr>
        <w:spacing w:after="0"/>
        <w:rPr>
          <w:rFonts w:ascii="Arial" w:hAnsi="Arial" w:cs="Arial"/>
          <w:b/>
          <w:bCs/>
          <w:i/>
          <w:iCs/>
        </w:rPr>
      </w:pPr>
    </w:p>
    <w:p w14:paraId="043ADA76" w14:textId="74ECE146" w:rsidR="007D079B" w:rsidRPr="007D079B" w:rsidRDefault="007D079B" w:rsidP="00ED1D6F">
      <w:pPr>
        <w:spacing w:after="0"/>
        <w:rPr>
          <w:rFonts w:ascii="Arial" w:hAnsi="Arial" w:cs="Arial"/>
          <w:b/>
          <w:bCs/>
          <w:i/>
          <w:iCs/>
        </w:rPr>
      </w:pPr>
      <w:r w:rsidRPr="007D079B">
        <w:rPr>
          <w:rFonts w:ascii="Arial" w:hAnsi="Arial" w:cs="Arial"/>
          <w:b/>
          <w:bCs/>
          <w:i/>
          <w:iCs/>
        </w:rPr>
        <w:lastRenderedPageBreak/>
        <w:t>Diagrama de red</w:t>
      </w:r>
    </w:p>
    <w:p w14:paraId="3806BD7F" w14:textId="38DA1334" w:rsidR="007D079B" w:rsidRDefault="00A511C6" w:rsidP="007D079B">
      <w:pPr>
        <w:spacing w:after="0"/>
        <w:jc w:val="center"/>
        <w:rPr>
          <w:rFonts w:ascii="Arial" w:hAnsi="Arial" w:cs="Arial"/>
        </w:rPr>
      </w:pPr>
      <w:r>
        <w:rPr>
          <w:noProof/>
        </w:rPr>
        <w:drawing>
          <wp:inline distT="0" distB="0" distL="0" distR="0" wp14:anchorId="211F8F07" wp14:editId="060EB833">
            <wp:extent cx="3606800" cy="3134882"/>
            <wp:effectExtent l="0" t="0" r="0" b="8890"/>
            <wp:docPr id="4"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nterfaz de usuario gráfica&#10;&#10;Descripción generada automáticamente"/>
                    <pic:cNvPicPr/>
                  </pic:nvPicPr>
                  <pic:blipFill rotWithShape="1">
                    <a:blip r:embed="rId11"/>
                    <a:srcRect l="32700" t="26152" r="30980" b="17723"/>
                    <a:stretch/>
                  </pic:blipFill>
                  <pic:spPr bwMode="auto">
                    <a:xfrm>
                      <a:off x="0" y="0"/>
                      <a:ext cx="3614116" cy="3141241"/>
                    </a:xfrm>
                    <a:prstGeom prst="rect">
                      <a:avLst/>
                    </a:prstGeom>
                    <a:ln>
                      <a:noFill/>
                    </a:ln>
                    <a:extLst>
                      <a:ext uri="{53640926-AAD7-44D8-BBD7-CCE9431645EC}">
                        <a14:shadowObscured xmlns:a14="http://schemas.microsoft.com/office/drawing/2010/main"/>
                      </a:ext>
                    </a:extLst>
                  </pic:spPr>
                </pic:pic>
              </a:graphicData>
            </a:graphic>
          </wp:inline>
        </w:drawing>
      </w:r>
    </w:p>
    <w:p w14:paraId="03CBDF41" w14:textId="77777777" w:rsidR="00801A6A" w:rsidRDefault="00801A6A" w:rsidP="007D079B">
      <w:pPr>
        <w:spacing w:after="0"/>
        <w:jc w:val="center"/>
        <w:rPr>
          <w:rFonts w:ascii="Arial" w:hAnsi="Arial" w:cs="Arial"/>
        </w:rPr>
      </w:pPr>
    </w:p>
    <w:p w14:paraId="7D51B733" w14:textId="24D8932A" w:rsidR="00FC42C0" w:rsidRPr="00FC42C0" w:rsidRDefault="00FC42C0" w:rsidP="00FC42C0">
      <w:pPr>
        <w:spacing w:after="0"/>
        <w:rPr>
          <w:rFonts w:ascii="Arial" w:hAnsi="Arial" w:cs="Arial"/>
        </w:rPr>
      </w:pPr>
      <w:r w:rsidRPr="00FC42C0">
        <w:rPr>
          <w:rFonts w:ascii="Arial" w:hAnsi="Arial" w:cs="Arial"/>
        </w:rPr>
        <w:t>Piso 39 – Stack de 4 switches</w:t>
      </w:r>
      <w:r>
        <w:rPr>
          <w:rFonts w:ascii="Arial" w:hAnsi="Arial" w:cs="Arial"/>
        </w:rPr>
        <w:t xml:space="preserve"> (uno de ellos</w:t>
      </w:r>
      <w:r w:rsidR="008A5B4E">
        <w:rPr>
          <w:rFonts w:ascii="Arial" w:hAnsi="Arial" w:cs="Arial"/>
        </w:rPr>
        <w:t xml:space="preserve"> con puertos</w:t>
      </w:r>
      <w:r>
        <w:rPr>
          <w:rFonts w:ascii="Arial" w:hAnsi="Arial" w:cs="Arial"/>
        </w:rPr>
        <w:t xml:space="preserve"> multigigabit)</w:t>
      </w:r>
    </w:p>
    <w:p w14:paraId="43A8E1AA" w14:textId="15D84E7A" w:rsidR="00FC42C0" w:rsidRPr="00FC42C0" w:rsidRDefault="00FC42C0" w:rsidP="00FC42C0">
      <w:pPr>
        <w:spacing w:after="0"/>
        <w:rPr>
          <w:rFonts w:ascii="Arial" w:hAnsi="Arial" w:cs="Arial"/>
        </w:rPr>
      </w:pPr>
      <w:r w:rsidRPr="00FC42C0">
        <w:rPr>
          <w:rFonts w:ascii="Arial" w:hAnsi="Arial" w:cs="Arial"/>
        </w:rPr>
        <w:t>Piso 40 DTI - Stack de 3 switches</w:t>
      </w:r>
      <w:r w:rsidR="00172D1A">
        <w:rPr>
          <w:rFonts w:ascii="Arial" w:hAnsi="Arial" w:cs="Arial"/>
        </w:rPr>
        <w:t xml:space="preserve"> (uno de ellos</w:t>
      </w:r>
      <w:r w:rsidR="008A5B4E">
        <w:rPr>
          <w:rFonts w:ascii="Arial" w:hAnsi="Arial" w:cs="Arial"/>
        </w:rPr>
        <w:t xml:space="preserve"> con puertos</w:t>
      </w:r>
      <w:r w:rsidR="00172D1A">
        <w:rPr>
          <w:rFonts w:ascii="Arial" w:hAnsi="Arial" w:cs="Arial"/>
        </w:rPr>
        <w:t xml:space="preserve"> multigigabit)</w:t>
      </w:r>
    </w:p>
    <w:p w14:paraId="40E60F79" w14:textId="7379D752" w:rsidR="00FC42C0" w:rsidRPr="00FC42C0" w:rsidRDefault="00FC42C0" w:rsidP="00FC42C0">
      <w:pPr>
        <w:spacing w:after="0"/>
        <w:rPr>
          <w:rFonts w:ascii="Arial" w:hAnsi="Arial" w:cs="Arial"/>
        </w:rPr>
      </w:pPr>
      <w:r w:rsidRPr="00FC42C0">
        <w:rPr>
          <w:rFonts w:ascii="Arial" w:hAnsi="Arial" w:cs="Arial"/>
        </w:rPr>
        <w:t>Piso 41 – Stack de 3 switches</w:t>
      </w:r>
      <w:r w:rsidR="00172D1A">
        <w:rPr>
          <w:rFonts w:ascii="Arial" w:hAnsi="Arial" w:cs="Arial"/>
        </w:rPr>
        <w:t xml:space="preserve"> (uno de ellos </w:t>
      </w:r>
      <w:r w:rsidR="008A5B4E">
        <w:rPr>
          <w:rFonts w:ascii="Arial" w:hAnsi="Arial" w:cs="Arial"/>
        </w:rPr>
        <w:t xml:space="preserve">con puertos </w:t>
      </w:r>
      <w:r w:rsidR="00172D1A">
        <w:rPr>
          <w:rFonts w:ascii="Arial" w:hAnsi="Arial" w:cs="Arial"/>
        </w:rPr>
        <w:t>multigigabit)</w:t>
      </w:r>
    </w:p>
    <w:p w14:paraId="24B87ECA" w14:textId="42B1976C" w:rsidR="00801A6A" w:rsidRDefault="00FC42C0" w:rsidP="00FC42C0">
      <w:pPr>
        <w:spacing w:after="0"/>
        <w:rPr>
          <w:rFonts w:ascii="Arial" w:hAnsi="Arial" w:cs="Arial"/>
        </w:rPr>
      </w:pPr>
      <w:r w:rsidRPr="00FC42C0">
        <w:rPr>
          <w:rFonts w:ascii="Arial" w:hAnsi="Arial" w:cs="Arial"/>
        </w:rPr>
        <w:t>Piso 42 – Stack de 3 switches</w:t>
      </w:r>
      <w:r w:rsidR="00172D1A">
        <w:rPr>
          <w:rFonts w:ascii="Arial" w:hAnsi="Arial" w:cs="Arial"/>
        </w:rPr>
        <w:t xml:space="preserve"> (uno de ellos </w:t>
      </w:r>
      <w:r w:rsidR="008A5B4E">
        <w:rPr>
          <w:rFonts w:ascii="Arial" w:hAnsi="Arial" w:cs="Arial"/>
        </w:rPr>
        <w:t xml:space="preserve">con puertos </w:t>
      </w:r>
      <w:r w:rsidR="00172D1A">
        <w:rPr>
          <w:rFonts w:ascii="Arial" w:hAnsi="Arial" w:cs="Arial"/>
        </w:rPr>
        <w:t>multigigabit)</w:t>
      </w:r>
    </w:p>
    <w:p w14:paraId="135E3364" w14:textId="25A4F8BB" w:rsidR="008A5B4E" w:rsidRDefault="008A5B4E" w:rsidP="00FC42C0">
      <w:pPr>
        <w:spacing w:after="0"/>
        <w:rPr>
          <w:rFonts w:ascii="Arial" w:hAnsi="Arial" w:cs="Arial"/>
        </w:rPr>
      </w:pPr>
      <w:r>
        <w:rPr>
          <w:rFonts w:ascii="Arial" w:hAnsi="Arial" w:cs="Arial"/>
        </w:rPr>
        <w:t>Spare – 1 switch con puertos multigigabit</w:t>
      </w:r>
    </w:p>
    <w:p w14:paraId="3A799807" w14:textId="77777777" w:rsidR="00FC42C0" w:rsidRDefault="00FC42C0" w:rsidP="00FC42C0">
      <w:pPr>
        <w:spacing w:after="0"/>
        <w:rPr>
          <w:rFonts w:ascii="Arial" w:hAnsi="Arial" w:cs="Arial"/>
        </w:rPr>
      </w:pPr>
    </w:p>
    <w:p w14:paraId="151391C0" w14:textId="44A50770" w:rsidR="00FC42C0" w:rsidRDefault="00FC42C0" w:rsidP="00FC42C0">
      <w:pPr>
        <w:spacing w:after="0"/>
        <w:rPr>
          <w:rFonts w:ascii="Arial" w:hAnsi="Arial" w:cs="Arial"/>
        </w:rPr>
      </w:pPr>
      <w:r>
        <w:rPr>
          <w:rFonts w:ascii="Arial" w:hAnsi="Arial" w:cs="Arial"/>
        </w:rPr>
        <w:t>Total 1</w:t>
      </w:r>
      <w:r w:rsidR="00753C6E">
        <w:rPr>
          <w:rFonts w:ascii="Arial" w:hAnsi="Arial" w:cs="Arial"/>
        </w:rPr>
        <w:t>3</w:t>
      </w:r>
      <w:r>
        <w:rPr>
          <w:rFonts w:ascii="Arial" w:hAnsi="Arial" w:cs="Arial"/>
        </w:rPr>
        <w:t xml:space="preserve"> switches</w:t>
      </w:r>
      <w:r w:rsidR="00753C6E">
        <w:rPr>
          <w:rFonts w:ascii="Arial" w:hAnsi="Arial" w:cs="Arial"/>
        </w:rPr>
        <w:t xml:space="preserve"> + 1 spare</w:t>
      </w:r>
    </w:p>
    <w:p w14:paraId="71ECFBB0" w14:textId="2B80810E" w:rsidR="002E04B8" w:rsidRDefault="002E04B8" w:rsidP="00ED1D6F">
      <w:pPr>
        <w:spacing w:after="0"/>
        <w:rPr>
          <w:rFonts w:ascii="Arial" w:hAnsi="Arial" w:cs="Arial"/>
        </w:rPr>
      </w:pPr>
    </w:p>
    <w:p w14:paraId="53F15C7B" w14:textId="77777777" w:rsidR="00ED1D6F" w:rsidRPr="00860D96" w:rsidRDefault="00ED1D6F" w:rsidP="00ED1D6F">
      <w:pPr>
        <w:rPr>
          <w:rFonts w:ascii="Arial" w:hAnsi="Arial" w:cs="Arial"/>
          <w:b/>
          <w:bCs/>
        </w:rPr>
      </w:pPr>
      <w:r w:rsidRPr="00860D96">
        <w:rPr>
          <w:rFonts w:ascii="Arial" w:hAnsi="Arial" w:cs="Arial"/>
          <w:b/>
          <w:bCs/>
        </w:rPr>
        <w:t>Contratación</w:t>
      </w:r>
    </w:p>
    <w:p w14:paraId="6DE4D237" w14:textId="66AEBBF8" w:rsidR="00FE6B6C" w:rsidRPr="0080085E" w:rsidRDefault="00D55E33" w:rsidP="00ED1D6F">
      <w:pPr>
        <w:rPr>
          <w:rFonts w:ascii="Arial" w:hAnsi="Arial" w:cs="Arial"/>
        </w:rPr>
      </w:pPr>
      <w:r w:rsidRPr="0080085E">
        <w:rPr>
          <w:rFonts w:ascii="Arial" w:hAnsi="Arial" w:cs="Arial"/>
        </w:rPr>
        <w:t xml:space="preserve">El contrato de soporte </w:t>
      </w:r>
      <w:r w:rsidR="00F44816">
        <w:rPr>
          <w:rFonts w:ascii="Arial" w:hAnsi="Arial" w:cs="Arial"/>
        </w:rPr>
        <w:t xml:space="preserve">y el licenciamiento de la solución </w:t>
      </w:r>
      <w:r w:rsidR="00163676">
        <w:rPr>
          <w:rFonts w:ascii="Arial" w:hAnsi="Arial" w:cs="Arial"/>
        </w:rPr>
        <w:t>deberá</w:t>
      </w:r>
      <w:r w:rsidR="00F30A5C">
        <w:rPr>
          <w:rFonts w:ascii="Arial" w:hAnsi="Arial" w:cs="Arial"/>
        </w:rPr>
        <w:t xml:space="preserve"> ser a 3</w:t>
      </w:r>
      <w:r w:rsidR="00163676">
        <w:rPr>
          <w:rFonts w:ascii="Arial" w:hAnsi="Arial" w:cs="Arial"/>
        </w:rPr>
        <w:t xml:space="preserve"> años.</w:t>
      </w:r>
    </w:p>
    <w:p w14:paraId="02DC12DF" w14:textId="34C07366" w:rsidR="00ED1D6F" w:rsidRDefault="005624B0" w:rsidP="005624B0">
      <w:pPr>
        <w:rPr>
          <w:rFonts w:ascii="Arial" w:hAnsi="Arial" w:cs="Arial"/>
        </w:rPr>
      </w:pPr>
      <w:r w:rsidRPr="005624B0">
        <w:rPr>
          <w:rFonts w:ascii="Arial" w:hAnsi="Arial" w:cs="Arial"/>
          <w:b/>
          <w:bCs/>
        </w:rPr>
        <w:t>Instalación, configuración y puesta en marcha de la solución de conectividad</w:t>
      </w:r>
      <w:r>
        <w:rPr>
          <w:rStyle w:val="eop"/>
          <w:rFonts w:ascii="Calibri" w:hAnsi="Calibri" w:cs="Calibri"/>
          <w:shd w:val="clear" w:color="auto" w:fill="FFFFFF"/>
        </w:rPr>
        <w:t> </w:t>
      </w:r>
      <w:r w:rsidRPr="00860D96">
        <w:rPr>
          <w:rFonts w:ascii="Arial" w:hAnsi="Arial" w:cs="Arial"/>
        </w:rPr>
        <w:t xml:space="preserve"> </w:t>
      </w:r>
      <w:r>
        <w:rPr>
          <w:rFonts w:ascii="Arial" w:hAnsi="Arial" w:cs="Arial"/>
        </w:rPr>
        <w:br/>
      </w:r>
      <w:r>
        <w:rPr>
          <w:rFonts w:ascii="Arial" w:hAnsi="Arial" w:cs="Arial"/>
        </w:rPr>
        <w:br/>
      </w:r>
      <w:r w:rsidR="00ED1D6F" w:rsidRPr="00860D96">
        <w:rPr>
          <w:rFonts w:ascii="Arial" w:hAnsi="Arial" w:cs="Arial"/>
        </w:rPr>
        <w:t>Durante los procesos de instalación el manejo de los equipos, materiales, elementos, almacenamiento, control de los materiales, incluyendo cargue, transporte, descargue y retiro de sobrantes, suministro e instalación de los elementos y materiales asociados a la instalación de esta red como son las canaletas, tuberías, cajas de paso, ductos, amarres, soportes, marquillas y demás accesorios de instalación y marcación serán total responsabilidad del proponente.</w:t>
      </w:r>
    </w:p>
    <w:p w14:paraId="7D8353D3" w14:textId="28BB7CC9" w:rsidR="00B323B0" w:rsidRDefault="007B5C2C" w:rsidP="00FD625D">
      <w:pPr>
        <w:jc w:val="both"/>
        <w:rPr>
          <w:rFonts w:ascii="Arial" w:hAnsi="Arial" w:cs="Arial"/>
        </w:rPr>
      </w:pPr>
      <w:r>
        <w:rPr>
          <w:rFonts w:ascii="Arial" w:hAnsi="Arial" w:cs="Arial"/>
        </w:rPr>
        <w:t xml:space="preserve">El proponente </w:t>
      </w:r>
      <w:r w:rsidR="0069744D">
        <w:rPr>
          <w:rFonts w:ascii="Arial" w:hAnsi="Arial" w:cs="Arial"/>
        </w:rPr>
        <w:t xml:space="preserve">se encargará de realizar las actividades de cableado </w:t>
      </w:r>
      <w:r w:rsidR="00CA7897">
        <w:rPr>
          <w:rFonts w:ascii="Arial" w:hAnsi="Arial" w:cs="Arial"/>
        </w:rPr>
        <w:t xml:space="preserve">estructurado en los racks de comunicaciones de cada piso, tales como organización y </w:t>
      </w:r>
      <w:r w:rsidR="001C6F1C">
        <w:rPr>
          <w:rFonts w:ascii="Arial" w:hAnsi="Arial" w:cs="Arial"/>
        </w:rPr>
        <w:t>etiquetado</w:t>
      </w:r>
      <w:r w:rsidR="00CA7897">
        <w:rPr>
          <w:rFonts w:ascii="Arial" w:hAnsi="Arial" w:cs="Arial"/>
        </w:rPr>
        <w:t>.</w:t>
      </w:r>
    </w:p>
    <w:p w14:paraId="3BAEEEE8" w14:textId="54AF920A" w:rsidR="00514159" w:rsidRDefault="00F92588" w:rsidP="00FD625D">
      <w:pPr>
        <w:jc w:val="both"/>
        <w:rPr>
          <w:rFonts w:ascii="Arial" w:hAnsi="Arial" w:cs="Arial"/>
        </w:rPr>
      </w:pPr>
      <w:r>
        <w:rPr>
          <w:rFonts w:ascii="Arial" w:hAnsi="Arial" w:cs="Arial"/>
        </w:rPr>
        <w:t>El proponente deberá realizar el mantenimiento preventivo y correctivo de la solución de conectividad.</w:t>
      </w:r>
    </w:p>
    <w:p w14:paraId="21F2EDC5" w14:textId="77777777" w:rsidR="007219E2" w:rsidRDefault="007219E2" w:rsidP="00FD625D">
      <w:pPr>
        <w:jc w:val="both"/>
        <w:rPr>
          <w:rFonts w:ascii="Arial" w:hAnsi="Arial" w:cs="Arial"/>
          <w:b/>
          <w:bCs/>
        </w:rPr>
      </w:pPr>
    </w:p>
    <w:p w14:paraId="155915C9" w14:textId="1B8D9752" w:rsidR="00AD6698" w:rsidRDefault="00AD6698" w:rsidP="00FD625D">
      <w:pPr>
        <w:jc w:val="both"/>
        <w:rPr>
          <w:rFonts w:ascii="Arial" w:hAnsi="Arial" w:cs="Arial"/>
          <w:b/>
          <w:bCs/>
        </w:rPr>
      </w:pPr>
      <w:r w:rsidRPr="00AD6698">
        <w:rPr>
          <w:rFonts w:ascii="Arial" w:hAnsi="Arial" w:cs="Arial"/>
          <w:b/>
          <w:bCs/>
        </w:rPr>
        <w:lastRenderedPageBreak/>
        <w:t>Servicio</w:t>
      </w:r>
      <w:r w:rsidR="00895C6E">
        <w:rPr>
          <w:rFonts w:ascii="Arial" w:hAnsi="Arial" w:cs="Arial"/>
          <w:b/>
          <w:bCs/>
        </w:rPr>
        <w:t xml:space="preserve"> de soporte del canal y fabrica</w:t>
      </w:r>
    </w:p>
    <w:p w14:paraId="6B89683F" w14:textId="518905E5" w:rsidR="00B951F7" w:rsidRPr="007D07EF" w:rsidRDefault="00B951F7" w:rsidP="00FD625D">
      <w:pPr>
        <w:jc w:val="both"/>
        <w:rPr>
          <w:rFonts w:ascii="Arial" w:hAnsi="Arial" w:cs="Arial"/>
        </w:rPr>
      </w:pPr>
      <w:r w:rsidRPr="007D07EF">
        <w:rPr>
          <w:rFonts w:ascii="Arial" w:hAnsi="Arial" w:cs="Arial"/>
        </w:rPr>
        <w:t>La implementación del proyecto deberá contar con un gerente de proyecto y por lo menos un líder técnico</w:t>
      </w:r>
      <w:r w:rsidR="0002496D">
        <w:rPr>
          <w:rFonts w:ascii="Arial" w:hAnsi="Arial" w:cs="Arial"/>
        </w:rPr>
        <w:t>.</w:t>
      </w:r>
    </w:p>
    <w:tbl>
      <w:tblPr>
        <w:tblW w:w="8931" w:type="dxa"/>
        <w:tblCellMar>
          <w:left w:w="70" w:type="dxa"/>
          <w:right w:w="70" w:type="dxa"/>
        </w:tblCellMar>
        <w:tblLook w:val="04A0" w:firstRow="1" w:lastRow="0" w:firstColumn="1" w:lastColumn="0" w:noHBand="0" w:noVBand="1"/>
      </w:tblPr>
      <w:tblGrid>
        <w:gridCol w:w="8931"/>
      </w:tblGrid>
      <w:tr w:rsidR="005529B4" w:rsidRPr="005529B4" w14:paraId="60A072A0" w14:textId="77777777" w:rsidTr="005529B4">
        <w:trPr>
          <w:trHeight w:val="1160"/>
        </w:trPr>
        <w:tc>
          <w:tcPr>
            <w:tcW w:w="8931" w:type="dxa"/>
            <w:shd w:val="clear" w:color="auto" w:fill="auto"/>
            <w:hideMark/>
          </w:tcPr>
          <w:p w14:paraId="3246C92C" w14:textId="476507D0" w:rsidR="005529B4" w:rsidRPr="005529B4" w:rsidRDefault="005529B4" w:rsidP="005529B4">
            <w:pPr>
              <w:spacing w:after="0" w:line="240" w:lineRule="auto"/>
              <w:rPr>
                <w:rFonts w:ascii="Arial" w:eastAsia="Times New Roman" w:hAnsi="Arial" w:cs="Arial"/>
                <w:lang w:eastAsia="es-CO"/>
              </w:rPr>
            </w:pPr>
            <w:r w:rsidRPr="005529B4">
              <w:rPr>
                <w:rFonts w:ascii="Arial" w:eastAsia="Times New Roman" w:hAnsi="Arial" w:cs="Arial"/>
                <w:lang w:eastAsia="es-CO"/>
              </w:rPr>
              <w:t xml:space="preserve">El proveedor deberá presentar el modelo de soporte directo con </w:t>
            </w:r>
            <w:r w:rsidR="00A3033B" w:rsidRPr="005529B4">
              <w:rPr>
                <w:rFonts w:ascii="Arial" w:eastAsia="Times New Roman" w:hAnsi="Arial" w:cs="Arial"/>
                <w:lang w:eastAsia="es-CO"/>
              </w:rPr>
              <w:t>fábrica</w:t>
            </w:r>
            <w:r w:rsidRPr="005529B4">
              <w:rPr>
                <w:rFonts w:ascii="Arial" w:eastAsia="Times New Roman" w:hAnsi="Arial" w:cs="Arial"/>
                <w:lang w:eastAsia="es-CO"/>
              </w:rPr>
              <w:t xml:space="preserve"> de hardware para cambio de partes y de software para soportes de configuración, releases, fallas, parches, remediaciones, se sugiere un modelo 8*5 NBD</w:t>
            </w:r>
            <w:r w:rsidR="00C75A52">
              <w:rPr>
                <w:rFonts w:ascii="Arial" w:eastAsia="Times New Roman" w:hAnsi="Arial" w:cs="Arial"/>
                <w:lang w:eastAsia="es-CO"/>
              </w:rPr>
              <w:t>.</w:t>
            </w:r>
          </w:p>
        </w:tc>
      </w:tr>
      <w:tr w:rsidR="005529B4" w:rsidRPr="005529B4" w14:paraId="529175AA" w14:textId="77777777" w:rsidTr="005529B4">
        <w:trPr>
          <w:trHeight w:val="1030"/>
        </w:trPr>
        <w:tc>
          <w:tcPr>
            <w:tcW w:w="8931" w:type="dxa"/>
            <w:shd w:val="clear" w:color="auto" w:fill="auto"/>
            <w:hideMark/>
          </w:tcPr>
          <w:p w14:paraId="3D172318" w14:textId="6FA64CAC" w:rsidR="00235429" w:rsidRDefault="00235429" w:rsidP="00235429">
            <w:pPr>
              <w:spacing w:after="0" w:line="240" w:lineRule="auto"/>
              <w:rPr>
                <w:rFonts w:ascii="Arial" w:eastAsia="Times New Roman" w:hAnsi="Arial" w:cs="Arial"/>
                <w:lang w:eastAsia="es-CO"/>
              </w:rPr>
            </w:pPr>
            <w:r w:rsidRPr="00235429">
              <w:rPr>
                <w:rFonts w:ascii="Arial" w:eastAsia="Times New Roman" w:hAnsi="Arial" w:cs="Arial"/>
                <w:lang w:eastAsia="es-CO"/>
              </w:rPr>
              <w:t>El proveedor deberá presentar el modelo de soporte técnico para la atención de requerimientos de la solución implementada, este modelo deberá ser 8*5, los mantenimientos preventivos y correctivos que requiera la plataforma fuera del horario laboral deberán ser asumidos por proveedor sin costo alguno.</w:t>
            </w:r>
          </w:p>
          <w:p w14:paraId="59D84FCE" w14:textId="77777777" w:rsidR="00AA777B" w:rsidRPr="00235429" w:rsidRDefault="00AA777B" w:rsidP="00235429">
            <w:pPr>
              <w:spacing w:after="0" w:line="240" w:lineRule="auto"/>
              <w:rPr>
                <w:rFonts w:ascii="Arial" w:eastAsia="Times New Roman" w:hAnsi="Arial" w:cs="Arial"/>
                <w:lang w:eastAsia="es-CO"/>
              </w:rPr>
            </w:pPr>
          </w:p>
          <w:p w14:paraId="6A1D9D94" w14:textId="5A7A6C46" w:rsidR="005529B4" w:rsidRDefault="00235429" w:rsidP="00235429">
            <w:pPr>
              <w:spacing w:after="0" w:line="240" w:lineRule="auto"/>
              <w:rPr>
                <w:rFonts w:ascii="Arial" w:eastAsia="Times New Roman" w:hAnsi="Arial" w:cs="Arial"/>
                <w:lang w:eastAsia="es-CO"/>
              </w:rPr>
            </w:pPr>
            <w:r w:rsidRPr="00235429">
              <w:rPr>
                <w:rFonts w:ascii="Arial" w:eastAsia="Times New Roman" w:hAnsi="Arial" w:cs="Arial"/>
                <w:lang w:eastAsia="es-CO"/>
              </w:rPr>
              <w:t>No se requiere administración de la plataforma.</w:t>
            </w:r>
          </w:p>
          <w:p w14:paraId="25989C7D" w14:textId="77777777" w:rsidR="00AA777B" w:rsidRDefault="00AA777B" w:rsidP="00235429">
            <w:pPr>
              <w:spacing w:after="0" w:line="240" w:lineRule="auto"/>
              <w:rPr>
                <w:rFonts w:ascii="Arial" w:eastAsia="Times New Roman" w:hAnsi="Arial" w:cs="Arial"/>
                <w:lang w:eastAsia="es-CO"/>
              </w:rPr>
            </w:pPr>
          </w:p>
          <w:p w14:paraId="065A5592" w14:textId="0E86F2CF" w:rsidR="00235429" w:rsidRPr="005529B4" w:rsidRDefault="00235429" w:rsidP="00235429">
            <w:pPr>
              <w:spacing w:after="0" w:line="240" w:lineRule="auto"/>
              <w:rPr>
                <w:rFonts w:ascii="Arial" w:eastAsia="Times New Roman" w:hAnsi="Arial" w:cs="Arial"/>
                <w:lang w:eastAsia="es-CO"/>
              </w:rPr>
            </w:pPr>
          </w:p>
        </w:tc>
      </w:tr>
      <w:tr w:rsidR="005529B4" w:rsidRPr="005529B4" w14:paraId="2BD5194C" w14:textId="77777777" w:rsidTr="005529B4">
        <w:trPr>
          <w:trHeight w:val="1010"/>
        </w:trPr>
        <w:tc>
          <w:tcPr>
            <w:tcW w:w="8931" w:type="dxa"/>
            <w:shd w:val="clear" w:color="auto" w:fill="auto"/>
            <w:hideMark/>
          </w:tcPr>
          <w:p w14:paraId="315BDA5E" w14:textId="09E97F06" w:rsidR="005529B4" w:rsidRPr="005529B4" w:rsidRDefault="005529B4" w:rsidP="005529B4">
            <w:pPr>
              <w:spacing w:after="0" w:line="240" w:lineRule="auto"/>
              <w:rPr>
                <w:rFonts w:ascii="Arial" w:eastAsia="Times New Roman" w:hAnsi="Arial" w:cs="Arial"/>
                <w:lang w:eastAsia="es-CO"/>
              </w:rPr>
            </w:pPr>
            <w:r w:rsidRPr="005529B4">
              <w:rPr>
                <w:rFonts w:ascii="Arial" w:eastAsia="Times New Roman" w:hAnsi="Arial" w:cs="Arial"/>
                <w:lang w:eastAsia="es-CO"/>
              </w:rPr>
              <w:t>Se recomienda que el proveedor tenga una metodología basada en ITIL para la atención de requerimientos e incidentes, el proveedor deberá adjuntar el certificado y detallar en la propuesta el modelo de operación</w:t>
            </w:r>
            <w:r w:rsidR="00C75A52">
              <w:rPr>
                <w:rFonts w:ascii="Arial" w:eastAsia="Times New Roman" w:hAnsi="Arial" w:cs="Arial"/>
                <w:lang w:eastAsia="es-CO"/>
              </w:rPr>
              <w:t>.</w:t>
            </w:r>
          </w:p>
        </w:tc>
      </w:tr>
    </w:tbl>
    <w:p w14:paraId="2F3C779E" w14:textId="3DFFF0F7" w:rsidR="001234D7" w:rsidRDefault="00D34563" w:rsidP="002F5D4B">
      <w:pPr>
        <w:pStyle w:val="Prrafodelista"/>
        <w:numPr>
          <w:ilvl w:val="0"/>
          <w:numId w:val="17"/>
        </w:numPr>
        <w:rPr>
          <w:rFonts w:ascii="Arial" w:hAnsi="Arial" w:cs="Arial"/>
        </w:rPr>
      </w:pPr>
      <w:r w:rsidRPr="002F5D4B">
        <w:rPr>
          <w:rFonts w:ascii="Arial" w:hAnsi="Arial" w:cs="Arial"/>
        </w:rPr>
        <w:t xml:space="preserve">ANS para la atención </w:t>
      </w:r>
      <w:r w:rsidR="00D45683">
        <w:rPr>
          <w:rFonts w:ascii="Arial" w:hAnsi="Arial" w:cs="Arial"/>
        </w:rPr>
        <w:t xml:space="preserve">y solución </w:t>
      </w:r>
      <w:r w:rsidRPr="002F5D4B">
        <w:rPr>
          <w:rFonts w:ascii="Arial" w:hAnsi="Arial" w:cs="Arial"/>
        </w:rPr>
        <w:t>de incidentes</w:t>
      </w:r>
    </w:p>
    <w:p w14:paraId="1ECBF79E" w14:textId="6D277849" w:rsidR="00AE3E5E" w:rsidRPr="00AE3E5E" w:rsidRDefault="00AE3E5E" w:rsidP="00AE3E5E">
      <w:pPr>
        <w:rPr>
          <w:rFonts w:ascii="Arial" w:hAnsi="Arial" w:cs="Arial"/>
        </w:rPr>
      </w:pPr>
      <w:r w:rsidRPr="005529B4">
        <w:rPr>
          <w:rFonts w:ascii="Arial" w:eastAsia="Times New Roman" w:hAnsi="Arial" w:cs="Arial"/>
          <w:lang w:eastAsia="es-CO"/>
        </w:rPr>
        <w:t>El proveedor deberá presentar con detalle los acuerdos de niveles de servicio ANS para la atención de incidentes en modalidad 7*24</w:t>
      </w:r>
      <w:r>
        <w:rPr>
          <w:rFonts w:ascii="Arial" w:eastAsia="Times New Roman" w:hAnsi="Arial" w:cs="Arial"/>
          <w:lang w:eastAsia="es-CO"/>
        </w:rPr>
        <w:t>.</w:t>
      </w:r>
    </w:p>
    <w:p w14:paraId="1F6AD831" w14:textId="06EE1040" w:rsidR="001D045B" w:rsidRPr="001D045B" w:rsidRDefault="001D045B" w:rsidP="001D045B">
      <w:pPr>
        <w:rPr>
          <w:rFonts w:ascii="Arial" w:hAnsi="Arial" w:cs="Arial"/>
        </w:rPr>
      </w:pPr>
      <w:r>
        <w:rPr>
          <w:rFonts w:ascii="Arial" w:hAnsi="Arial" w:cs="Arial"/>
        </w:rPr>
        <w:t xml:space="preserve">El Banco podrá penalizar </w:t>
      </w:r>
      <w:r w:rsidR="008D2749">
        <w:rPr>
          <w:rFonts w:ascii="Arial" w:hAnsi="Arial" w:cs="Arial"/>
        </w:rPr>
        <w:t xml:space="preserve">el incumplimiento </w:t>
      </w:r>
      <w:r w:rsidR="007C02D1">
        <w:rPr>
          <w:rFonts w:ascii="Arial" w:hAnsi="Arial" w:cs="Arial"/>
        </w:rPr>
        <w:t>de</w:t>
      </w:r>
      <w:r w:rsidR="008D2749">
        <w:rPr>
          <w:rFonts w:ascii="Arial" w:hAnsi="Arial" w:cs="Arial"/>
        </w:rPr>
        <w:t xml:space="preserve"> los tiempos de respuesta </w:t>
      </w:r>
      <w:r w:rsidR="007C02D1">
        <w:rPr>
          <w:rFonts w:ascii="Arial" w:hAnsi="Arial" w:cs="Arial"/>
        </w:rPr>
        <w:t xml:space="preserve">del canal </w:t>
      </w:r>
      <w:r w:rsidR="008D2749">
        <w:rPr>
          <w:rFonts w:ascii="Arial" w:hAnsi="Arial" w:cs="Arial"/>
        </w:rPr>
        <w:t xml:space="preserve">para la atención y solución de incidentes </w:t>
      </w:r>
      <w:r w:rsidR="00D45683">
        <w:rPr>
          <w:rFonts w:ascii="Arial" w:hAnsi="Arial" w:cs="Arial"/>
        </w:rPr>
        <w:t>de acuerdo con</w:t>
      </w:r>
      <w:r w:rsidR="008D2749">
        <w:rPr>
          <w:rFonts w:ascii="Arial" w:hAnsi="Arial" w:cs="Arial"/>
        </w:rPr>
        <w:t xml:space="preserve"> la siguiente tabla </w:t>
      </w:r>
    </w:p>
    <w:p w14:paraId="0647A4B7" w14:textId="49245195" w:rsidR="00D34563" w:rsidRDefault="00F73D91" w:rsidP="00670319">
      <w:pPr>
        <w:jc w:val="center"/>
        <w:rPr>
          <w:rFonts w:ascii="Arial" w:hAnsi="Arial" w:cs="Arial"/>
        </w:rPr>
      </w:pPr>
      <w:r>
        <w:rPr>
          <w:noProof/>
        </w:rPr>
        <w:drawing>
          <wp:inline distT="0" distB="0" distL="0" distR="0" wp14:anchorId="2BD22C74" wp14:editId="68489994">
            <wp:extent cx="4933950" cy="3758243"/>
            <wp:effectExtent l="0" t="0" r="0" b="0"/>
            <wp:docPr id="3" name="Imagen 3"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Escala de tiempo&#10;&#10;Descripción generada automáticamente"/>
                    <pic:cNvPicPr/>
                  </pic:nvPicPr>
                  <pic:blipFill>
                    <a:blip r:embed="rId12"/>
                    <a:stretch>
                      <a:fillRect/>
                    </a:stretch>
                  </pic:blipFill>
                  <pic:spPr>
                    <a:xfrm>
                      <a:off x="0" y="0"/>
                      <a:ext cx="4946303" cy="3767653"/>
                    </a:xfrm>
                    <a:prstGeom prst="rect">
                      <a:avLst/>
                    </a:prstGeom>
                  </pic:spPr>
                </pic:pic>
              </a:graphicData>
            </a:graphic>
          </wp:inline>
        </w:drawing>
      </w:r>
    </w:p>
    <w:p w14:paraId="1A5CA6FE" w14:textId="0D98C39D" w:rsidR="00865202" w:rsidRPr="001521D9" w:rsidRDefault="00255461" w:rsidP="00FD625D">
      <w:pPr>
        <w:jc w:val="both"/>
        <w:rPr>
          <w:rFonts w:ascii="Arial" w:hAnsi="Arial" w:cs="Arial"/>
        </w:rPr>
      </w:pPr>
      <w:r>
        <w:rPr>
          <w:rFonts w:ascii="Arial" w:hAnsi="Arial" w:cs="Arial"/>
        </w:rPr>
        <w:lastRenderedPageBreak/>
        <w:t>El descuento se realizará en la factura de servicio de soporte</w:t>
      </w:r>
      <w:r w:rsidR="006D577B">
        <w:rPr>
          <w:rFonts w:ascii="Arial" w:hAnsi="Arial" w:cs="Arial"/>
        </w:rPr>
        <w:t xml:space="preserve"> y estará</w:t>
      </w:r>
      <w:r w:rsidR="00151389">
        <w:rPr>
          <w:rFonts w:ascii="Arial" w:hAnsi="Arial" w:cs="Arial"/>
        </w:rPr>
        <w:t xml:space="preserve"> supeditado a los informes de operación mensual.</w:t>
      </w:r>
    </w:p>
    <w:sectPr w:rsidR="00865202" w:rsidRPr="001521D9">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5363B" w14:textId="77777777" w:rsidR="006861F5" w:rsidRDefault="006861F5" w:rsidP="00332E9A">
      <w:pPr>
        <w:spacing w:after="0" w:line="240" w:lineRule="auto"/>
      </w:pPr>
      <w:r>
        <w:separator/>
      </w:r>
    </w:p>
  </w:endnote>
  <w:endnote w:type="continuationSeparator" w:id="0">
    <w:p w14:paraId="6D939646" w14:textId="77777777" w:rsidR="006861F5" w:rsidRDefault="006861F5" w:rsidP="00332E9A">
      <w:pPr>
        <w:spacing w:after="0" w:line="240" w:lineRule="auto"/>
      </w:pPr>
      <w:r>
        <w:continuationSeparator/>
      </w:r>
    </w:p>
  </w:endnote>
  <w:endnote w:type="continuationNotice" w:id="1">
    <w:p w14:paraId="56649869" w14:textId="77777777" w:rsidR="006861F5" w:rsidRDefault="00686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8FC17" w14:textId="77777777" w:rsidR="006861F5" w:rsidRDefault="006861F5" w:rsidP="00332E9A">
      <w:pPr>
        <w:spacing w:after="0" w:line="240" w:lineRule="auto"/>
      </w:pPr>
      <w:r>
        <w:separator/>
      </w:r>
    </w:p>
  </w:footnote>
  <w:footnote w:type="continuationSeparator" w:id="0">
    <w:p w14:paraId="26650922" w14:textId="77777777" w:rsidR="006861F5" w:rsidRDefault="006861F5" w:rsidP="00332E9A">
      <w:pPr>
        <w:spacing w:after="0" w:line="240" w:lineRule="auto"/>
      </w:pPr>
      <w:r>
        <w:continuationSeparator/>
      </w:r>
    </w:p>
  </w:footnote>
  <w:footnote w:type="continuationNotice" w:id="1">
    <w:p w14:paraId="091A628D" w14:textId="77777777" w:rsidR="006861F5" w:rsidRDefault="006861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E52A" w14:textId="74FB6FAE" w:rsidR="00332E9A" w:rsidRDefault="00332E9A" w:rsidP="00332E9A">
    <w:pPr>
      <w:pStyle w:val="Encabezado"/>
      <w:jc w:val="right"/>
    </w:pPr>
    <w:r>
      <w:rPr>
        <w:noProof/>
      </w:rPr>
      <w:drawing>
        <wp:inline distT="0" distB="0" distL="0" distR="0" wp14:anchorId="6CF861FD" wp14:editId="0FD429D0">
          <wp:extent cx="2046474" cy="442709"/>
          <wp:effectExtent l="0" t="0" r="0" b="0"/>
          <wp:docPr id="1" name="Imagen 1" descr="El banco colombiano Bancoldex renueva su imagen corporativa | Brandemi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banco colombiano Bancoldex renueva su imagen corporativa | Brandemia_"/>
                  <pic:cNvPicPr>
                    <a:picLocks noChangeAspect="1" noChangeArrowheads="1"/>
                  </pic:cNvPicPr>
                </pic:nvPicPr>
                <pic:blipFill rotWithShape="1">
                  <a:blip r:embed="rId1">
                    <a:extLst>
                      <a:ext uri="{28A0092B-C50C-407E-A947-70E740481C1C}">
                        <a14:useLocalDpi xmlns:a14="http://schemas.microsoft.com/office/drawing/2010/main" val="0"/>
                      </a:ext>
                    </a:extLst>
                  </a:blip>
                  <a:srcRect t="36641" b="33657"/>
                  <a:stretch/>
                </pic:blipFill>
                <pic:spPr bwMode="auto">
                  <a:xfrm>
                    <a:off x="0" y="0"/>
                    <a:ext cx="2092319" cy="45262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14F12B"/>
    <w:multiLevelType w:val="hybridMultilevel"/>
    <w:tmpl w:val="2620E4B7"/>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D03790"/>
    <w:multiLevelType w:val="multilevel"/>
    <w:tmpl w:val="9608219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ED6FF6"/>
    <w:multiLevelType w:val="multilevel"/>
    <w:tmpl w:val="DC00708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A6638"/>
    <w:multiLevelType w:val="hybridMultilevel"/>
    <w:tmpl w:val="6CB4D5D2"/>
    <w:lvl w:ilvl="0" w:tplc="A6CEB432">
      <w:start w:val="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6F302A"/>
    <w:multiLevelType w:val="hybridMultilevel"/>
    <w:tmpl w:val="E3DC1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C21EA0"/>
    <w:multiLevelType w:val="hybridMultilevel"/>
    <w:tmpl w:val="ED52FF32"/>
    <w:lvl w:ilvl="0" w:tplc="080A0001">
      <w:start w:val="1"/>
      <w:numFmt w:val="bullet"/>
      <w:lvlText w:val=""/>
      <w:lvlJc w:val="left"/>
      <w:pPr>
        <w:tabs>
          <w:tab w:val="num" w:pos="644"/>
        </w:tabs>
        <w:ind w:left="644" w:hanging="360"/>
      </w:pPr>
      <w:rPr>
        <w:rFonts w:ascii="Symbol" w:hAnsi="Symbol" w:hint="default"/>
      </w:rPr>
    </w:lvl>
    <w:lvl w:ilvl="1" w:tplc="080A0003">
      <w:start w:val="1"/>
      <w:numFmt w:val="bullet"/>
      <w:lvlText w:val="o"/>
      <w:lvlJc w:val="left"/>
      <w:pPr>
        <w:tabs>
          <w:tab w:val="num" w:pos="1364"/>
        </w:tabs>
        <w:ind w:left="1364" w:hanging="360"/>
      </w:pPr>
      <w:rPr>
        <w:rFonts w:ascii="Courier New" w:hAnsi="Courier New" w:cs="Courier New" w:hint="default"/>
      </w:rPr>
    </w:lvl>
    <w:lvl w:ilvl="2" w:tplc="080A0005" w:tentative="1">
      <w:start w:val="1"/>
      <w:numFmt w:val="bullet"/>
      <w:lvlText w:val=""/>
      <w:lvlJc w:val="left"/>
      <w:pPr>
        <w:tabs>
          <w:tab w:val="num" w:pos="2084"/>
        </w:tabs>
        <w:ind w:left="2084" w:hanging="360"/>
      </w:pPr>
      <w:rPr>
        <w:rFonts w:ascii="Wingdings" w:hAnsi="Wingdings" w:hint="default"/>
      </w:rPr>
    </w:lvl>
    <w:lvl w:ilvl="3" w:tplc="080A0001">
      <w:start w:val="1"/>
      <w:numFmt w:val="bullet"/>
      <w:lvlText w:val=""/>
      <w:lvlJc w:val="left"/>
      <w:pPr>
        <w:tabs>
          <w:tab w:val="num" w:pos="2804"/>
        </w:tabs>
        <w:ind w:left="2804" w:hanging="360"/>
      </w:pPr>
      <w:rPr>
        <w:rFonts w:ascii="Symbol" w:hAnsi="Symbol" w:hint="default"/>
      </w:rPr>
    </w:lvl>
    <w:lvl w:ilvl="4" w:tplc="080A0003" w:tentative="1">
      <w:start w:val="1"/>
      <w:numFmt w:val="bullet"/>
      <w:lvlText w:val="o"/>
      <w:lvlJc w:val="left"/>
      <w:pPr>
        <w:tabs>
          <w:tab w:val="num" w:pos="3524"/>
        </w:tabs>
        <w:ind w:left="3524" w:hanging="360"/>
      </w:pPr>
      <w:rPr>
        <w:rFonts w:ascii="Courier New" w:hAnsi="Courier New" w:cs="Courier New" w:hint="default"/>
      </w:rPr>
    </w:lvl>
    <w:lvl w:ilvl="5" w:tplc="080A0005" w:tentative="1">
      <w:start w:val="1"/>
      <w:numFmt w:val="bullet"/>
      <w:lvlText w:val=""/>
      <w:lvlJc w:val="left"/>
      <w:pPr>
        <w:tabs>
          <w:tab w:val="num" w:pos="4244"/>
        </w:tabs>
        <w:ind w:left="4244" w:hanging="360"/>
      </w:pPr>
      <w:rPr>
        <w:rFonts w:ascii="Wingdings" w:hAnsi="Wingdings" w:hint="default"/>
      </w:rPr>
    </w:lvl>
    <w:lvl w:ilvl="6" w:tplc="080A0001" w:tentative="1">
      <w:start w:val="1"/>
      <w:numFmt w:val="bullet"/>
      <w:lvlText w:val=""/>
      <w:lvlJc w:val="left"/>
      <w:pPr>
        <w:tabs>
          <w:tab w:val="num" w:pos="4964"/>
        </w:tabs>
        <w:ind w:left="4964" w:hanging="360"/>
      </w:pPr>
      <w:rPr>
        <w:rFonts w:ascii="Symbol" w:hAnsi="Symbol" w:hint="default"/>
      </w:rPr>
    </w:lvl>
    <w:lvl w:ilvl="7" w:tplc="080A0003" w:tentative="1">
      <w:start w:val="1"/>
      <w:numFmt w:val="bullet"/>
      <w:lvlText w:val="o"/>
      <w:lvlJc w:val="left"/>
      <w:pPr>
        <w:tabs>
          <w:tab w:val="num" w:pos="5684"/>
        </w:tabs>
        <w:ind w:left="5684" w:hanging="360"/>
      </w:pPr>
      <w:rPr>
        <w:rFonts w:ascii="Courier New" w:hAnsi="Courier New" w:cs="Courier New" w:hint="default"/>
      </w:rPr>
    </w:lvl>
    <w:lvl w:ilvl="8" w:tplc="080A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36F35170"/>
    <w:multiLevelType w:val="multilevel"/>
    <w:tmpl w:val="C7EC5CA8"/>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321900"/>
    <w:multiLevelType w:val="hybridMultilevel"/>
    <w:tmpl w:val="42728B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CC47A4D"/>
    <w:multiLevelType w:val="hybridMultilevel"/>
    <w:tmpl w:val="E6E80C92"/>
    <w:lvl w:ilvl="0" w:tplc="EFB243F8">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915017B"/>
    <w:multiLevelType w:val="hybridMultilevel"/>
    <w:tmpl w:val="10CCC110"/>
    <w:lvl w:ilvl="0" w:tplc="14D811D2">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E4F03A2"/>
    <w:multiLevelType w:val="hybridMultilevel"/>
    <w:tmpl w:val="61AEBB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1091340"/>
    <w:multiLevelType w:val="hybridMultilevel"/>
    <w:tmpl w:val="50C27F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CE7CD4"/>
    <w:multiLevelType w:val="hybridMultilevel"/>
    <w:tmpl w:val="637E5F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695FD9"/>
    <w:multiLevelType w:val="hybridMultilevel"/>
    <w:tmpl w:val="34F2A9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4753BC2"/>
    <w:multiLevelType w:val="multilevel"/>
    <w:tmpl w:val="5FCCAA3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6E1159EA"/>
    <w:multiLevelType w:val="hybridMultilevel"/>
    <w:tmpl w:val="31F01924"/>
    <w:lvl w:ilvl="0" w:tplc="A950E498">
      <w:start w:val="2"/>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1DCE3F1"/>
    <w:multiLevelType w:val="hybridMultilevel"/>
    <w:tmpl w:val="368002D8"/>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460464A"/>
    <w:multiLevelType w:val="multilevel"/>
    <w:tmpl w:val="716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FD41A8"/>
    <w:multiLevelType w:val="hybridMultilevel"/>
    <w:tmpl w:val="0EC02234"/>
    <w:lvl w:ilvl="0" w:tplc="E368B1E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A2EAB"/>
    <w:multiLevelType w:val="multilevel"/>
    <w:tmpl w:val="1DB4D1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6"/>
  </w:num>
  <w:num w:numId="2">
    <w:abstractNumId w:val="10"/>
  </w:num>
  <w:num w:numId="3">
    <w:abstractNumId w:val="8"/>
  </w:num>
  <w:num w:numId="4">
    <w:abstractNumId w:val="16"/>
  </w:num>
  <w:num w:numId="5">
    <w:abstractNumId w:val="0"/>
  </w:num>
  <w:num w:numId="6">
    <w:abstractNumId w:val="3"/>
  </w:num>
  <w:num w:numId="7">
    <w:abstractNumId w:val="15"/>
  </w:num>
  <w:num w:numId="8">
    <w:abstractNumId w:val="4"/>
  </w:num>
  <w:num w:numId="9">
    <w:abstractNumId w:val="9"/>
  </w:num>
  <w:num w:numId="10">
    <w:abstractNumId w:val="1"/>
  </w:num>
  <w:num w:numId="11">
    <w:abstractNumId w:val="2"/>
  </w:num>
  <w:num w:numId="12">
    <w:abstractNumId w:val="7"/>
  </w:num>
  <w:num w:numId="13">
    <w:abstractNumId w:val="18"/>
  </w:num>
  <w:num w:numId="14">
    <w:abstractNumId w:val="12"/>
  </w:num>
  <w:num w:numId="15">
    <w:abstractNumId w:val="5"/>
  </w:num>
  <w:num w:numId="16">
    <w:abstractNumId w:val="13"/>
  </w:num>
  <w:num w:numId="17">
    <w:abstractNumId w:val="11"/>
  </w:num>
  <w:num w:numId="18">
    <w:abstractNumId w:val="17"/>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81"/>
    <w:rsid w:val="00001BA5"/>
    <w:rsid w:val="00002F4D"/>
    <w:rsid w:val="00005E2C"/>
    <w:rsid w:val="00015E93"/>
    <w:rsid w:val="000169CD"/>
    <w:rsid w:val="0002383E"/>
    <w:rsid w:val="0002496D"/>
    <w:rsid w:val="00030811"/>
    <w:rsid w:val="000309A5"/>
    <w:rsid w:val="000370BB"/>
    <w:rsid w:val="0004358B"/>
    <w:rsid w:val="00047ECD"/>
    <w:rsid w:val="000547DA"/>
    <w:rsid w:val="000553AF"/>
    <w:rsid w:val="0006337F"/>
    <w:rsid w:val="00066626"/>
    <w:rsid w:val="000706FD"/>
    <w:rsid w:val="00075605"/>
    <w:rsid w:val="0007661B"/>
    <w:rsid w:val="0007667C"/>
    <w:rsid w:val="00077192"/>
    <w:rsid w:val="000844E8"/>
    <w:rsid w:val="000900EA"/>
    <w:rsid w:val="000B5A3C"/>
    <w:rsid w:val="000C09D1"/>
    <w:rsid w:val="000C1D5A"/>
    <w:rsid w:val="000C3F44"/>
    <w:rsid w:val="000D5011"/>
    <w:rsid w:val="000D60AA"/>
    <w:rsid w:val="000E07B9"/>
    <w:rsid w:val="000E5F5D"/>
    <w:rsid w:val="000E7BA0"/>
    <w:rsid w:val="000F0135"/>
    <w:rsid w:val="000F0F26"/>
    <w:rsid w:val="000F4399"/>
    <w:rsid w:val="000F5AF3"/>
    <w:rsid w:val="0010173A"/>
    <w:rsid w:val="00110991"/>
    <w:rsid w:val="00113B28"/>
    <w:rsid w:val="0011509E"/>
    <w:rsid w:val="0011601D"/>
    <w:rsid w:val="001234D7"/>
    <w:rsid w:val="00125B33"/>
    <w:rsid w:val="00130E34"/>
    <w:rsid w:val="00132E3B"/>
    <w:rsid w:val="00137234"/>
    <w:rsid w:val="001462BC"/>
    <w:rsid w:val="001475D3"/>
    <w:rsid w:val="00151389"/>
    <w:rsid w:val="001521D9"/>
    <w:rsid w:val="001527C1"/>
    <w:rsid w:val="00160A7A"/>
    <w:rsid w:val="00162B54"/>
    <w:rsid w:val="00163676"/>
    <w:rsid w:val="001645C8"/>
    <w:rsid w:val="0016644B"/>
    <w:rsid w:val="00167E1F"/>
    <w:rsid w:val="00170EA0"/>
    <w:rsid w:val="00171BD8"/>
    <w:rsid w:val="00172D1A"/>
    <w:rsid w:val="00182415"/>
    <w:rsid w:val="00183520"/>
    <w:rsid w:val="00185D67"/>
    <w:rsid w:val="00187A74"/>
    <w:rsid w:val="00191DA4"/>
    <w:rsid w:val="00194264"/>
    <w:rsid w:val="00194F09"/>
    <w:rsid w:val="0019745E"/>
    <w:rsid w:val="001A6399"/>
    <w:rsid w:val="001B503B"/>
    <w:rsid w:val="001C2C5D"/>
    <w:rsid w:val="001C2E37"/>
    <w:rsid w:val="001C59B6"/>
    <w:rsid w:val="001C6F1C"/>
    <w:rsid w:val="001D045B"/>
    <w:rsid w:val="001D69CF"/>
    <w:rsid w:val="001D749A"/>
    <w:rsid w:val="001E3282"/>
    <w:rsid w:val="001F1CE6"/>
    <w:rsid w:val="00201DC7"/>
    <w:rsid w:val="0020202A"/>
    <w:rsid w:val="00206EF7"/>
    <w:rsid w:val="00215351"/>
    <w:rsid w:val="00223A8E"/>
    <w:rsid w:val="00225877"/>
    <w:rsid w:val="00226DD9"/>
    <w:rsid w:val="00227C1B"/>
    <w:rsid w:val="0023122E"/>
    <w:rsid w:val="00235429"/>
    <w:rsid w:val="0024155F"/>
    <w:rsid w:val="002423C4"/>
    <w:rsid w:val="00244087"/>
    <w:rsid w:val="00244561"/>
    <w:rsid w:val="0025226A"/>
    <w:rsid w:val="002540DF"/>
    <w:rsid w:val="00255461"/>
    <w:rsid w:val="00257308"/>
    <w:rsid w:val="00262DDB"/>
    <w:rsid w:val="00263B03"/>
    <w:rsid w:val="00273764"/>
    <w:rsid w:val="00273FC4"/>
    <w:rsid w:val="0028027A"/>
    <w:rsid w:val="002802D9"/>
    <w:rsid w:val="00285B02"/>
    <w:rsid w:val="00286A63"/>
    <w:rsid w:val="002876FA"/>
    <w:rsid w:val="00291F88"/>
    <w:rsid w:val="00293C0B"/>
    <w:rsid w:val="002949F8"/>
    <w:rsid w:val="00297168"/>
    <w:rsid w:val="002A3BDA"/>
    <w:rsid w:val="002A4CF7"/>
    <w:rsid w:val="002B1D03"/>
    <w:rsid w:val="002B3575"/>
    <w:rsid w:val="002B6559"/>
    <w:rsid w:val="002C12A2"/>
    <w:rsid w:val="002C37C1"/>
    <w:rsid w:val="002D40BA"/>
    <w:rsid w:val="002D60CC"/>
    <w:rsid w:val="002E04B8"/>
    <w:rsid w:val="002E1E1B"/>
    <w:rsid w:val="002F1104"/>
    <w:rsid w:val="002F2053"/>
    <w:rsid w:val="002F34C6"/>
    <w:rsid w:val="002F5D4B"/>
    <w:rsid w:val="00301524"/>
    <w:rsid w:val="003037DA"/>
    <w:rsid w:val="00314BA5"/>
    <w:rsid w:val="00322724"/>
    <w:rsid w:val="0032528C"/>
    <w:rsid w:val="00332E9A"/>
    <w:rsid w:val="00335608"/>
    <w:rsid w:val="00345E16"/>
    <w:rsid w:val="00351903"/>
    <w:rsid w:val="00357807"/>
    <w:rsid w:val="00371125"/>
    <w:rsid w:val="0038138B"/>
    <w:rsid w:val="003838CF"/>
    <w:rsid w:val="0039732E"/>
    <w:rsid w:val="003A0AC7"/>
    <w:rsid w:val="003A0C2E"/>
    <w:rsid w:val="003A589E"/>
    <w:rsid w:val="003C0C29"/>
    <w:rsid w:val="003C1B85"/>
    <w:rsid w:val="003C2D04"/>
    <w:rsid w:val="003C3C12"/>
    <w:rsid w:val="003C5A04"/>
    <w:rsid w:val="003D593C"/>
    <w:rsid w:val="003E62F0"/>
    <w:rsid w:val="003E659B"/>
    <w:rsid w:val="003E6644"/>
    <w:rsid w:val="003F664D"/>
    <w:rsid w:val="004017BE"/>
    <w:rsid w:val="004040E3"/>
    <w:rsid w:val="0040636E"/>
    <w:rsid w:val="00417DCA"/>
    <w:rsid w:val="00420B9A"/>
    <w:rsid w:val="00427BEF"/>
    <w:rsid w:val="0043007A"/>
    <w:rsid w:val="00430902"/>
    <w:rsid w:val="004327EB"/>
    <w:rsid w:val="00432D01"/>
    <w:rsid w:val="004332B7"/>
    <w:rsid w:val="004353E1"/>
    <w:rsid w:val="00445774"/>
    <w:rsid w:val="00445817"/>
    <w:rsid w:val="00447022"/>
    <w:rsid w:val="00450BD6"/>
    <w:rsid w:val="00451E25"/>
    <w:rsid w:val="00452A1E"/>
    <w:rsid w:val="004539F5"/>
    <w:rsid w:val="004563A2"/>
    <w:rsid w:val="004655A1"/>
    <w:rsid w:val="004704B6"/>
    <w:rsid w:val="00474F06"/>
    <w:rsid w:val="004765DF"/>
    <w:rsid w:val="00477A22"/>
    <w:rsid w:val="004869EA"/>
    <w:rsid w:val="00492B9C"/>
    <w:rsid w:val="00492D5C"/>
    <w:rsid w:val="00493AB9"/>
    <w:rsid w:val="00494C8C"/>
    <w:rsid w:val="00497478"/>
    <w:rsid w:val="004A2683"/>
    <w:rsid w:val="004A4437"/>
    <w:rsid w:val="004A6DA1"/>
    <w:rsid w:val="004A7BFD"/>
    <w:rsid w:val="004B07BF"/>
    <w:rsid w:val="004B4637"/>
    <w:rsid w:val="004B5687"/>
    <w:rsid w:val="004B5B02"/>
    <w:rsid w:val="004C0904"/>
    <w:rsid w:val="004C3D9D"/>
    <w:rsid w:val="004C5016"/>
    <w:rsid w:val="004C6316"/>
    <w:rsid w:val="004C6F5C"/>
    <w:rsid w:val="004C781B"/>
    <w:rsid w:val="004D0683"/>
    <w:rsid w:val="004D18FF"/>
    <w:rsid w:val="004D6FA1"/>
    <w:rsid w:val="004E151E"/>
    <w:rsid w:val="004E35DD"/>
    <w:rsid w:val="004E7B74"/>
    <w:rsid w:val="004F114C"/>
    <w:rsid w:val="004F1C25"/>
    <w:rsid w:val="004F25A2"/>
    <w:rsid w:val="00501AE1"/>
    <w:rsid w:val="00502E19"/>
    <w:rsid w:val="00503DF6"/>
    <w:rsid w:val="005134D4"/>
    <w:rsid w:val="00514159"/>
    <w:rsid w:val="005228B1"/>
    <w:rsid w:val="00524F29"/>
    <w:rsid w:val="00526FBB"/>
    <w:rsid w:val="00530FED"/>
    <w:rsid w:val="005529B4"/>
    <w:rsid w:val="005548BD"/>
    <w:rsid w:val="005564AB"/>
    <w:rsid w:val="00560AC6"/>
    <w:rsid w:val="005624B0"/>
    <w:rsid w:val="005675CB"/>
    <w:rsid w:val="00570598"/>
    <w:rsid w:val="005721B3"/>
    <w:rsid w:val="00573730"/>
    <w:rsid w:val="005767A0"/>
    <w:rsid w:val="00580BF3"/>
    <w:rsid w:val="005814BF"/>
    <w:rsid w:val="00583B15"/>
    <w:rsid w:val="00585096"/>
    <w:rsid w:val="00591435"/>
    <w:rsid w:val="00594065"/>
    <w:rsid w:val="00595208"/>
    <w:rsid w:val="005A1EDD"/>
    <w:rsid w:val="005A34E6"/>
    <w:rsid w:val="005A5B79"/>
    <w:rsid w:val="005B4882"/>
    <w:rsid w:val="005B4EE7"/>
    <w:rsid w:val="005B5C52"/>
    <w:rsid w:val="005C6A3B"/>
    <w:rsid w:val="005E304F"/>
    <w:rsid w:val="005E3A2D"/>
    <w:rsid w:val="005E61D0"/>
    <w:rsid w:val="005F53C5"/>
    <w:rsid w:val="00606887"/>
    <w:rsid w:val="00607C75"/>
    <w:rsid w:val="00614653"/>
    <w:rsid w:val="00615972"/>
    <w:rsid w:val="0061677A"/>
    <w:rsid w:val="00621865"/>
    <w:rsid w:val="0062696F"/>
    <w:rsid w:val="006350ED"/>
    <w:rsid w:val="00637FCB"/>
    <w:rsid w:val="0064066B"/>
    <w:rsid w:val="00642F18"/>
    <w:rsid w:val="00644F72"/>
    <w:rsid w:val="006560EA"/>
    <w:rsid w:val="00660EBF"/>
    <w:rsid w:val="00665937"/>
    <w:rsid w:val="00665E4A"/>
    <w:rsid w:val="00666063"/>
    <w:rsid w:val="00670319"/>
    <w:rsid w:val="00671953"/>
    <w:rsid w:val="00680BE2"/>
    <w:rsid w:val="00681CE0"/>
    <w:rsid w:val="00684BDC"/>
    <w:rsid w:val="006861F5"/>
    <w:rsid w:val="006900F9"/>
    <w:rsid w:val="0069373D"/>
    <w:rsid w:val="006943C0"/>
    <w:rsid w:val="006944C4"/>
    <w:rsid w:val="006968F6"/>
    <w:rsid w:val="0069744D"/>
    <w:rsid w:val="006A1648"/>
    <w:rsid w:val="006C1B0D"/>
    <w:rsid w:val="006C2534"/>
    <w:rsid w:val="006C5103"/>
    <w:rsid w:val="006C69FB"/>
    <w:rsid w:val="006D06F8"/>
    <w:rsid w:val="006D38F6"/>
    <w:rsid w:val="006D3975"/>
    <w:rsid w:val="006D577B"/>
    <w:rsid w:val="006E5125"/>
    <w:rsid w:val="006F4039"/>
    <w:rsid w:val="006F4F87"/>
    <w:rsid w:val="006F6587"/>
    <w:rsid w:val="00702E17"/>
    <w:rsid w:val="00702FC3"/>
    <w:rsid w:val="0071009F"/>
    <w:rsid w:val="007158BB"/>
    <w:rsid w:val="00716A99"/>
    <w:rsid w:val="007219E2"/>
    <w:rsid w:val="00721D34"/>
    <w:rsid w:val="007358AA"/>
    <w:rsid w:val="00740227"/>
    <w:rsid w:val="007506B2"/>
    <w:rsid w:val="007530C3"/>
    <w:rsid w:val="00753C6E"/>
    <w:rsid w:val="0075515C"/>
    <w:rsid w:val="0076129A"/>
    <w:rsid w:val="00761C79"/>
    <w:rsid w:val="00761F1F"/>
    <w:rsid w:val="00763548"/>
    <w:rsid w:val="00765249"/>
    <w:rsid w:val="00770D47"/>
    <w:rsid w:val="00773199"/>
    <w:rsid w:val="00773A61"/>
    <w:rsid w:val="00775F06"/>
    <w:rsid w:val="0077648D"/>
    <w:rsid w:val="00776A50"/>
    <w:rsid w:val="007814E7"/>
    <w:rsid w:val="0078766F"/>
    <w:rsid w:val="007902CD"/>
    <w:rsid w:val="00796B2C"/>
    <w:rsid w:val="00797F4F"/>
    <w:rsid w:val="007A29C4"/>
    <w:rsid w:val="007A67A7"/>
    <w:rsid w:val="007A78C9"/>
    <w:rsid w:val="007B3D92"/>
    <w:rsid w:val="007B5C2C"/>
    <w:rsid w:val="007C02D1"/>
    <w:rsid w:val="007D079B"/>
    <w:rsid w:val="007D07EF"/>
    <w:rsid w:val="007D14EB"/>
    <w:rsid w:val="007D5B54"/>
    <w:rsid w:val="007E4E2A"/>
    <w:rsid w:val="007E51CA"/>
    <w:rsid w:val="007F0CF8"/>
    <w:rsid w:val="007F5E23"/>
    <w:rsid w:val="007F778F"/>
    <w:rsid w:val="0080085E"/>
    <w:rsid w:val="00801A6A"/>
    <w:rsid w:val="00811439"/>
    <w:rsid w:val="008237F8"/>
    <w:rsid w:val="008301EC"/>
    <w:rsid w:val="0083627C"/>
    <w:rsid w:val="00847C92"/>
    <w:rsid w:val="00850B93"/>
    <w:rsid w:val="00853028"/>
    <w:rsid w:val="00854BBA"/>
    <w:rsid w:val="0085762F"/>
    <w:rsid w:val="00860D96"/>
    <w:rsid w:val="008629FF"/>
    <w:rsid w:val="00863892"/>
    <w:rsid w:val="00865202"/>
    <w:rsid w:val="00865B71"/>
    <w:rsid w:val="00875DD2"/>
    <w:rsid w:val="00880F0E"/>
    <w:rsid w:val="00885420"/>
    <w:rsid w:val="00895C6E"/>
    <w:rsid w:val="00897C27"/>
    <w:rsid w:val="008A1EED"/>
    <w:rsid w:val="008A21B7"/>
    <w:rsid w:val="008A2586"/>
    <w:rsid w:val="008A4074"/>
    <w:rsid w:val="008A5260"/>
    <w:rsid w:val="008A5B4E"/>
    <w:rsid w:val="008B6063"/>
    <w:rsid w:val="008C12AF"/>
    <w:rsid w:val="008C6661"/>
    <w:rsid w:val="008C6CF5"/>
    <w:rsid w:val="008D0C01"/>
    <w:rsid w:val="008D2749"/>
    <w:rsid w:val="008D413A"/>
    <w:rsid w:val="008F379C"/>
    <w:rsid w:val="00900510"/>
    <w:rsid w:val="00907762"/>
    <w:rsid w:val="009126C9"/>
    <w:rsid w:val="00912776"/>
    <w:rsid w:val="009204BF"/>
    <w:rsid w:val="00923082"/>
    <w:rsid w:val="00926A75"/>
    <w:rsid w:val="00935985"/>
    <w:rsid w:val="00937CEB"/>
    <w:rsid w:val="00940B51"/>
    <w:rsid w:val="009413B3"/>
    <w:rsid w:val="00943899"/>
    <w:rsid w:val="00950DFE"/>
    <w:rsid w:val="00955664"/>
    <w:rsid w:val="00961E4A"/>
    <w:rsid w:val="0096211A"/>
    <w:rsid w:val="009624A6"/>
    <w:rsid w:val="00964A86"/>
    <w:rsid w:val="00964DB9"/>
    <w:rsid w:val="0096552A"/>
    <w:rsid w:val="00972B46"/>
    <w:rsid w:val="00986F8F"/>
    <w:rsid w:val="00990F09"/>
    <w:rsid w:val="009968F4"/>
    <w:rsid w:val="009A1595"/>
    <w:rsid w:val="009A2121"/>
    <w:rsid w:val="009A44D1"/>
    <w:rsid w:val="009A5912"/>
    <w:rsid w:val="009B37FD"/>
    <w:rsid w:val="009B471C"/>
    <w:rsid w:val="009B54F4"/>
    <w:rsid w:val="009B6662"/>
    <w:rsid w:val="009B6A04"/>
    <w:rsid w:val="009B6A1D"/>
    <w:rsid w:val="009C730A"/>
    <w:rsid w:val="009D1798"/>
    <w:rsid w:val="009D6F85"/>
    <w:rsid w:val="009E1955"/>
    <w:rsid w:val="009E2187"/>
    <w:rsid w:val="009E2533"/>
    <w:rsid w:val="009E34D9"/>
    <w:rsid w:val="009F0A24"/>
    <w:rsid w:val="009F0C5C"/>
    <w:rsid w:val="009F27E6"/>
    <w:rsid w:val="009F2DF1"/>
    <w:rsid w:val="009F7D1E"/>
    <w:rsid w:val="00A00B8D"/>
    <w:rsid w:val="00A05D13"/>
    <w:rsid w:val="00A2769C"/>
    <w:rsid w:val="00A3033B"/>
    <w:rsid w:val="00A30DDE"/>
    <w:rsid w:val="00A34A77"/>
    <w:rsid w:val="00A3578E"/>
    <w:rsid w:val="00A35B85"/>
    <w:rsid w:val="00A41502"/>
    <w:rsid w:val="00A44EE0"/>
    <w:rsid w:val="00A44EEF"/>
    <w:rsid w:val="00A45BB5"/>
    <w:rsid w:val="00A46069"/>
    <w:rsid w:val="00A511C6"/>
    <w:rsid w:val="00A52A37"/>
    <w:rsid w:val="00A52A3E"/>
    <w:rsid w:val="00A52FF6"/>
    <w:rsid w:val="00A633B5"/>
    <w:rsid w:val="00A63F5E"/>
    <w:rsid w:val="00A66B31"/>
    <w:rsid w:val="00A71D2D"/>
    <w:rsid w:val="00A770EB"/>
    <w:rsid w:val="00A86AC3"/>
    <w:rsid w:val="00A90D3C"/>
    <w:rsid w:val="00A93D5E"/>
    <w:rsid w:val="00AA1310"/>
    <w:rsid w:val="00AA777B"/>
    <w:rsid w:val="00AB4703"/>
    <w:rsid w:val="00AB50F6"/>
    <w:rsid w:val="00AB5F94"/>
    <w:rsid w:val="00AB6208"/>
    <w:rsid w:val="00AC0655"/>
    <w:rsid w:val="00AC1D25"/>
    <w:rsid w:val="00AC3466"/>
    <w:rsid w:val="00AC3767"/>
    <w:rsid w:val="00AC65F2"/>
    <w:rsid w:val="00AC6F77"/>
    <w:rsid w:val="00AD6698"/>
    <w:rsid w:val="00AE3E5E"/>
    <w:rsid w:val="00AE435A"/>
    <w:rsid w:val="00AF1377"/>
    <w:rsid w:val="00AF5374"/>
    <w:rsid w:val="00B0646B"/>
    <w:rsid w:val="00B06BBB"/>
    <w:rsid w:val="00B112A6"/>
    <w:rsid w:val="00B11647"/>
    <w:rsid w:val="00B126CD"/>
    <w:rsid w:val="00B12A38"/>
    <w:rsid w:val="00B14293"/>
    <w:rsid w:val="00B245C9"/>
    <w:rsid w:val="00B24D0C"/>
    <w:rsid w:val="00B25B9E"/>
    <w:rsid w:val="00B301DE"/>
    <w:rsid w:val="00B315A3"/>
    <w:rsid w:val="00B323B0"/>
    <w:rsid w:val="00B40269"/>
    <w:rsid w:val="00B4043B"/>
    <w:rsid w:val="00B407F4"/>
    <w:rsid w:val="00B40FE8"/>
    <w:rsid w:val="00B4489E"/>
    <w:rsid w:val="00B528D6"/>
    <w:rsid w:val="00B52B17"/>
    <w:rsid w:val="00B576F4"/>
    <w:rsid w:val="00B60EDA"/>
    <w:rsid w:val="00B66783"/>
    <w:rsid w:val="00B71A8D"/>
    <w:rsid w:val="00B812CE"/>
    <w:rsid w:val="00B84F96"/>
    <w:rsid w:val="00B867F9"/>
    <w:rsid w:val="00B91AE4"/>
    <w:rsid w:val="00B951F7"/>
    <w:rsid w:val="00B96509"/>
    <w:rsid w:val="00B97856"/>
    <w:rsid w:val="00BA0858"/>
    <w:rsid w:val="00BB0205"/>
    <w:rsid w:val="00BB09E8"/>
    <w:rsid w:val="00BB54FE"/>
    <w:rsid w:val="00BC4FD6"/>
    <w:rsid w:val="00BC668A"/>
    <w:rsid w:val="00BC7A02"/>
    <w:rsid w:val="00BD3842"/>
    <w:rsid w:val="00BE325F"/>
    <w:rsid w:val="00BE3D28"/>
    <w:rsid w:val="00BF07F2"/>
    <w:rsid w:val="00BF150F"/>
    <w:rsid w:val="00BF2498"/>
    <w:rsid w:val="00C04EB7"/>
    <w:rsid w:val="00C07344"/>
    <w:rsid w:val="00C12D85"/>
    <w:rsid w:val="00C1558E"/>
    <w:rsid w:val="00C2180A"/>
    <w:rsid w:val="00C259BF"/>
    <w:rsid w:val="00C27111"/>
    <w:rsid w:val="00C366E2"/>
    <w:rsid w:val="00C42467"/>
    <w:rsid w:val="00C43C7A"/>
    <w:rsid w:val="00C469B2"/>
    <w:rsid w:val="00C5497F"/>
    <w:rsid w:val="00C74BEA"/>
    <w:rsid w:val="00C74D90"/>
    <w:rsid w:val="00C75A52"/>
    <w:rsid w:val="00C77BCE"/>
    <w:rsid w:val="00C81127"/>
    <w:rsid w:val="00C81592"/>
    <w:rsid w:val="00C82D27"/>
    <w:rsid w:val="00C874C6"/>
    <w:rsid w:val="00C913D5"/>
    <w:rsid w:val="00C92739"/>
    <w:rsid w:val="00C92CB4"/>
    <w:rsid w:val="00C97302"/>
    <w:rsid w:val="00C97EF5"/>
    <w:rsid w:val="00CA02B1"/>
    <w:rsid w:val="00CA2749"/>
    <w:rsid w:val="00CA5C67"/>
    <w:rsid w:val="00CA7897"/>
    <w:rsid w:val="00CB1F39"/>
    <w:rsid w:val="00CB4474"/>
    <w:rsid w:val="00CC0971"/>
    <w:rsid w:val="00CD1BDD"/>
    <w:rsid w:val="00CE082B"/>
    <w:rsid w:val="00CE2CD5"/>
    <w:rsid w:val="00CE711F"/>
    <w:rsid w:val="00CF2F16"/>
    <w:rsid w:val="00CF3CBA"/>
    <w:rsid w:val="00D015EA"/>
    <w:rsid w:val="00D01F53"/>
    <w:rsid w:val="00D022BA"/>
    <w:rsid w:val="00D024B9"/>
    <w:rsid w:val="00D132ED"/>
    <w:rsid w:val="00D13862"/>
    <w:rsid w:val="00D2010F"/>
    <w:rsid w:val="00D20C5C"/>
    <w:rsid w:val="00D2334F"/>
    <w:rsid w:val="00D25A92"/>
    <w:rsid w:val="00D265BD"/>
    <w:rsid w:val="00D2672B"/>
    <w:rsid w:val="00D34563"/>
    <w:rsid w:val="00D36F80"/>
    <w:rsid w:val="00D45683"/>
    <w:rsid w:val="00D45A54"/>
    <w:rsid w:val="00D478F5"/>
    <w:rsid w:val="00D506AC"/>
    <w:rsid w:val="00D55E33"/>
    <w:rsid w:val="00D638C0"/>
    <w:rsid w:val="00D65FA8"/>
    <w:rsid w:val="00D66325"/>
    <w:rsid w:val="00D66424"/>
    <w:rsid w:val="00D67A88"/>
    <w:rsid w:val="00D67CFE"/>
    <w:rsid w:val="00D745D8"/>
    <w:rsid w:val="00D760C2"/>
    <w:rsid w:val="00D818AF"/>
    <w:rsid w:val="00D82BF1"/>
    <w:rsid w:val="00D82EAF"/>
    <w:rsid w:val="00D8486A"/>
    <w:rsid w:val="00DA2DC3"/>
    <w:rsid w:val="00DA4873"/>
    <w:rsid w:val="00DA6A8A"/>
    <w:rsid w:val="00DA798A"/>
    <w:rsid w:val="00DB3B3C"/>
    <w:rsid w:val="00DC1099"/>
    <w:rsid w:val="00DC6751"/>
    <w:rsid w:val="00DD13C3"/>
    <w:rsid w:val="00DD4D0C"/>
    <w:rsid w:val="00DD74FD"/>
    <w:rsid w:val="00DD775E"/>
    <w:rsid w:val="00DD7A22"/>
    <w:rsid w:val="00DE419E"/>
    <w:rsid w:val="00DE6202"/>
    <w:rsid w:val="00DF2129"/>
    <w:rsid w:val="00DF2CC5"/>
    <w:rsid w:val="00DF3106"/>
    <w:rsid w:val="00DF3492"/>
    <w:rsid w:val="00DF5644"/>
    <w:rsid w:val="00DF685E"/>
    <w:rsid w:val="00E0303B"/>
    <w:rsid w:val="00E05CFB"/>
    <w:rsid w:val="00E12E58"/>
    <w:rsid w:val="00E13051"/>
    <w:rsid w:val="00E1402D"/>
    <w:rsid w:val="00E14E3F"/>
    <w:rsid w:val="00E1671C"/>
    <w:rsid w:val="00E2126A"/>
    <w:rsid w:val="00E2469E"/>
    <w:rsid w:val="00E32412"/>
    <w:rsid w:val="00E32A16"/>
    <w:rsid w:val="00E35706"/>
    <w:rsid w:val="00E40660"/>
    <w:rsid w:val="00E45545"/>
    <w:rsid w:val="00E45BA0"/>
    <w:rsid w:val="00E52035"/>
    <w:rsid w:val="00E52EE0"/>
    <w:rsid w:val="00E55CA6"/>
    <w:rsid w:val="00E57181"/>
    <w:rsid w:val="00E57F52"/>
    <w:rsid w:val="00E60FDC"/>
    <w:rsid w:val="00E62792"/>
    <w:rsid w:val="00E6698E"/>
    <w:rsid w:val="00E6770E"/>
    <w:rsid w:val="00E82E53"/>
    <w:rsid w:val="00E91748"/>
    <w:rsid w:val="00E9470D"/>
    <w:rsid w:val="00E969B2"/>
    <w:rsid w:val="00EA169C"/>
    <w:rsid w:val="00EA2A42"/>
    <w:rsid w:val="00EA2D05"/>
    <w:rsid w:val="00EA7CD8"/>
    <w:rsid w:val="00EB0684"/>
    <w:rsid w:val="00EB1DE4"/>
    <w:rsid w:val="00EB6B99"/>
    <w:rsid w:val="00EC3E1A"/>
    <w:rsid w:val="00EC5862"/>
    <w:rsid w:val="00EC7235"/>
    <w:rsid w:val="00ED1D6F"/>
    <w:rsid w:val="00EE1540"/>
    <w:rsid w:val="00EE20F0"/>
    <w:rsid w:val="00EF4C64"/>
    <w:rsid w:val="00EF5BAC"/>
    <w:rsid w:val="00F00799"/>
    <w:rsid w:val="00F02EED"/>
    <w:rsid w:val="00F03EEB"/>
    <w:rsid w:val="00F06094"/>
    <w:rsid w:val="00F17DC9"/>
    <w:rsid w:val="00F30A5C"/>
    <w:rsid w:val="00F31976"/>
    <w:rsid w:val="00F335FA"/>
    <w:rsid w:val="00F33EBA"/>
    <w:rsid w:val="00F345E7"/>
    <w:rsid w:val="00F35CE8"/>
    <w:rsid w:val="00F3677E"/>
    <w:rsid w:val="00F417AE"/>
    <w:rsid w:val="00F445A7"/>
    <w:rsid w:val="00F44816"/>
    <w:rsid w:val="00F5345B"/>
    <w:rsid w:val="00F622DC"/>
    <w:rsid w:val="00F64364"/>
    <w:rsid w:val="00F65823"/>
    <w:rsid w:val="00F66374"/>
    <w:rsid w:val="00F67C1E"/>
    <w:rsid w:val="00F67DA9"/>
    <w:rsid w:val="00F73D91"/>
    <w:rsid w:val="00F74B3A"/>
    <w:rsid w:val="00F7649F"/>
    <w:rsid w:val="00F82A32"/>
    <w:rsid w:val="00F82C71"/>
    <w:rsid w:val="00F9245A"/>
    <w:rsid w:val="00F92588"/>
    <w:rsid w:val="00F97553"/>
    <w:rsid w:val="00FA05FC"/>
    <w:rsid w:val="00FB0644"/>
    <w:rsid w:val="00FC42C0"/>
    <w:rsid w:val="00FC6722"/>
    <w:rsid w:val="00FC6B8B"/>
    <w:rsid w:val="00FD4DCC"/>
    <w:rsid w:val="00FD6101"/>
    <w:rsid w:val="00FD625D"/>
    <w:rsid w:val="00FE6B6C"/>
    <w:rsid w:val="00FF1F8C"/>
    <w:rsid w:val="34168C7D"/>
    <w:rsid w:val="66584F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BC6B"/>
  <w15:chartTrackingRefBased/>
  <w15:docId w15:val="{09550714-620C-4680-A972-DE7721A6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57181"/>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9F0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902CD"/>
    <w:rPr>
      <w:sz w:val="16"/>
      <w:szCs w:val="16"/>
    </w:rPr>
  </w:style>
  <w:style w:type="paragraph" w:styleId="Textocomentario">
    <w:name w:val="annotation text"/>
    <w:basedOn w:val="Normal"/>
    <w:link w:val="TextocomentarioCar"/>
    <w:uiPriority w:val="99"/>
    <w:semiHidden/>
    <w:unhideWhenUsed/>
    <w:rsid w:val="007902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02CD"/>
    <w:rPr>
      <w:sz w:val="20"/>
      <w:szCs w:val="20"/>
    </w:rPr>
  </w:style>
  <w:style w:type="paragraph" w:styleId="Asuntodelcomentario">
    <w:name w:val="annotation subject"/>
    <w:basedOn w:val="Textocomentario"/>
    <w:next w:val="Textocomentario"/>
    <w:link w:val="AsuntodelcomentarioCar"/>
    <w:uiPriority w:val="99"/>
    <w:semiHidden/>
    <w:unhideWhenUsed/>
    <w:rsid w:val="007902CD"/>
    <w:rPr>
      <w:b/>
      <w:bCs/>
    </w:rPr>
  </w:style>
  <w:style w:type="character" w:customStyle="1" w:styleId="AsuntodelcomentarioCar">
    <w:name w:val="Asunto del comentario Car"/>
    <w:basedOn w:val="TextocomentarioCar"/>
    <w:link w:val="Asuntodelcomentario"/>
    <w:uiPriority w:val="99"/>
    <w:semiHidden/>
    <w:rsid w:val="007902CD"/>
    <w:rPr>
      <w:b/>
      <w:bCs/>
      <w:sz w:val="20"/>
      <w:szCs w:val="20"/>
    </w:rPr>
  </w:style>
  <w:style w:type="paragraph" w:styleId="Encabezado">
    <w:name w:val="header"/>
    <w:basedOn w:val="Normal"/>
    <w:link w:val="EncabezadoCar"/>
    <w:uiPriority w:val="99"/>
    <w:unhideWhenUsed/>
    <w:rsid w:val="00332E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2E9A"/>
  </w:style>
  <w:style w:type="paragraph" w:styleId="Piedepgina">
    <w:name w:val="footer"/>
    <w:basedOn w:val="Normal"/>
    <w:link w:val="PiedepginaCar"/>
    <w:uiPriority w:val="99"/>
    <w:unhideWhenUsed/>
    <w:rsid w:val="00332E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2E9A"/>
  </w:style>
  <w:style w:type="character" w:styleId="Hipervnculo">
    <w:name w:val="Hyperlink"/>
    <w:basedOn w:val="Fuentedeprrafopredeter"/>
    <w:uiPriority w:val="99"/>
    <w:unhideWhenUsed/>
    <w:rsid w:val="00F06094"/>
    <w:rPr>
      <w:color w:val="0563C1" w:themeColor="hyperlink"/>
      <w:u w:val="single"/>
    </w:rPr>
  </w:style>
  <w:style w:type="character" w:styleId="Mencinsinresolver">
    <w:name w:val="Unresolved Mention"/>
    <w:basedOn w:val="Fuentedeprrafopredeter"/>
    <w:uiPriority w:val="99"/>
    <w:semiHidden/>
    <w:unhideWhenUsed/>
    <w:rsid w:val="00F06094"/>
    <w:rPr>
      <w:color w:val="605E5C"/>
      <w:shd w:val="clear" w:color="auto" w:fill="E1DFDD"/>
    </w:rPr>
  </w:style>
  <w:style w:type="paragraph" w:styleId="Prrafodelista">
    <w:name w:val="List Paragraph"/>
    <w:aliases w:val="Bullet List,FooterText,numbered,List Paragraph1,Paragraphe de liste1,lp1"/>
    <w:basedOn w:val="Normal"/>
    <w:link w:val="PrrafodelistaCar"/>
    <w:uiPriority w:val="34"/>
    <w:qFormat/>
    <w:rsid w:val="00AB6208"/>
    <w:pPr>
      <w:ind w:left="720"/>
      <w:contextualSpacing/>
    </w:pPr>
  </w:style>
  <w:style w:type="character" w:customStyle="1" w:styleId="normaltextrun">
    <w:name w:val="normaltextrun"/>
    <w:basedOn w:val="Fuentedeprrafopredeter"/>
    <w:rsid w:val="005E3A2D"/>
  </w:style>
  <w:style w:type="character" w:customStyle="1" w:styleId="eop">
    <w:name w:val="eop"/>
    <w:basedOn w:val="Fuentedeprrafopredeter"/>
    <w:rsid w:val="005E3A2D"/>
  </w:style>
  <w:style w:type="character" w:customStyle="1" w:styleId="PrrafodelistaCar">
    <w:name w:val="Párrafo de lista Car"/>
    <w:aliases w:val="Bullet List Car,FooterText Car,numbered Car,List Paragraph1 Car,Paragraphe de liste1 Car,lp1 Car"/>
    <w:link w:val="Prrafodelista"/>
    <w:uiPriority w:val="34"/>
    <w:locked/>
    <w:rsid w:val="006F4039"/>
  </w:style>
  <w:style w:type="paragraph" w:customStyle="1" w:styleId="paragraph">
    <w:name w:val="paragraph"/>
    <w:basedOn w:val="Normal"/>
    <w:rsid w:val="00BA085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findhit">
    <w:name w:val="findhit"/>
    <w:basedOn w:val="Fuentedeprrafopredeter"/>
    <w:rsid w:val="003C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6109">
      <w:bodyDiv w:val="1"/>
      <w:marLeft w:val="0"/>
      <w:marRight w:val="0"/>
      <w:marTop w:val="0"/>
      <w:marBottom w:val="0"/>
      <w:divBdr>
        <w:top w:val="none" w:sz="0" w:space="0" w:color="auto"/>
        <w:left w:val="none" w:sz="0" w:space="0" w:color="auto"/>
        <w:bottom w:val="none" w:sz="0" w:space="0" w:color="auto"/>
        <w:right w:val="none" w:sz="0" w:space="0" w:color="auto"/>
      </w:divBdr>
    </w:div>
    <w:div w:id="233860820">
      <w:bodyDiv w:val="1"/>
      <w:marLeft w:val="0"/>
      <w:marRight w:val="0"/>
      <w:marTop w:val="0"/>
      <w:marBottom w:val="0"/>
      <w:divBdr>
        <w:top w:val="none" w:sz="0" w:space="0" w:color="auto"/>
        <w:left w:val="none" w:sz="0" w:space="0" w:color="auto"/>
        <w:bottom w:val="none" w:sz="0" w:space="0" w:color="auto"/>
        <w:right w:val="none" w:sz="0" w:space="0" w:color="auto"/>
      </w:divBdr>
    </w:div>
    <w:div w:id="533007364">
      <w:bodyDiv w:val="1"/>
      <w:marLeft w:val="0"/>
      <w:marRight w:val="0"/>
      <w:marTop w:val="0"/>
      <w:marBottom w:val="0"/>
      <w:divBdr>
        <w:top w:val="none" w:sz="0" w:space="0" w:color="auto"/>
        <w:left w:val="none" w:sz="0" w:space="0" w:color="auto"/>
        <w:bottom w:val="none" w:sz="0" w:space="0" w:color="auto"/>
        <w:right w:val="none" w:sz="0" w:space="0" w:color="auto"/>
      </w:divBdr>
      <w:divsChild>
        <w:div w:id="1626811646">
          <w:marLeft w:val="0"/>
          <w:marRight w:val="0"/>
          <w:marTop w:val="0"/>
          <w:marBottom w:val="0"/>
          <w:divBdr>
            <w:top w:val="none" w:sz="0" w:space="0" w:color="auto"/>
            <w:left w:val="none" w:sz="0" w:space="0" w:color="auto"/>
            <w:bottom w:val="none" w:sz="0" w:space="0" w:color="auto"/>
            <w:right w:val="none" w:sz="0" w:space="0" w:color="auto"/>
          </w:divBdr>
        </w:div>
      </w:divsChild>
    </w:div>
    <w:div w:id="756291433">
      <w:bodyDiv w:val="1"/>
      <w:marLeft w:val="0"/>
      <w:marRight w:val="0"/>
      <w:marTop w:val="0"/>
      <w:marBottom w:val="0"/>
      <w:divBdr>
        <w:top w:val="none" w:sz="0" w:space="0" w:color="auto"/>
        <w:left w:val="none" w:sz="0" w:space="0" w:color="auto"/>
        <w:bottom w:val="none" w:sz="0" w:space="0" w:color="auto"/>
        <w:right w:val="none" w:sz="0" w:space="0" w:color="auto"/>
      </w:divBdr>
    </w:div>
    <w:div w:id="841117763">
      <w:bodyDiv w:val="1"/>
      <w:marLeft w:val="0"/>
      <w:marRight w:val="0"/>
      <w:marTop w:val="0"/>
      <w:marBottom w:val="0"/>
      <w:divBdr>
        <w:top w:val="none" w:sz="0" w:space="0" w:color="auto"/>
        <w:left w:val="none" w:sz="0" w:space="0" w:color="auto"/>
        <w:bottom w:val="none" w:sz="0" w:space="0" w:color="auto"/>
        <w:right w:val="none" w:sz="0" w:space="0" w:color="auto"/>
      </w:divBdr>
    </w:div>
    <w:div w:id="1001591975">
      <w:bodyDiv w:val="1"/>
      <w:marLeft w:val="0"/>
      <w:marRight w:val="0"/>
      <w:marTop w:val="0"/>
      <w:marBottom w:val="0"/>
      <w:divBdr>
        <w:top w:val="none" w:sz="0" w:space="0" w:color="auto"/>
        <w:left w:val="none" w:sz="0" w:space="0" w:color="auto"/>
        <w:bottom w:val="none" w:sz="0" w:space="0" w:color="auto"/>
        <w:right w:val="none" w:sz="0" w:space="0" w:color="auto"/>
      </w:divBdr>
    </w:div>
    <w:div w:id="1009797582">
      <w:bodyDiv w:val="1"/>
      <w:marLeft w:val="0"/>
      <w:marRight w:val="0"/>
      <w:marTop w:val="0"/>
      <w:marBottom w:val="0"/>
      <w:divBdr>
        <w:top w:val="none" w:sz="0" w:space="0" w:color="auto"/>
        <w:left w:val="none" w:sz="0" w:space="0" w:color="auto"/>
        <w:bottom w:val="none" w:sz="0" w:space="0" w:color="auto"/>
        <w:right w:val="none" w:sz="0" w:space="0" w:color="auto"/>
      </w:divBdr>
    </w:div>
    <w:div w:id="1059087602">
      <w:bodyDiv w:val="1"/>
      <w:marLeft w:val="0"/>
      <w:marRight w:val="0"/>
      <w:marTop w:val="0"/>
      <w:marBottom w:val="0"/>
      <w:divBdr>
        <w:top w:val="none" w:sz="0" w:space="0" w:color="auto"/>
        <w:left w:val="none" w:sz="0" w:space="0" w:color="auto"/>
        <w:bottom w:val="none" w:sz="0" w:space="0" w:color="auto"/>
        <w:right w:val="none" w:sz="0" w:space="0" w:color="auto"/>
      </w:divBdr>
    </w:div>
    <w:div w:id="1420562142">
      <w:bodyDiv w:val="1"/>
      <w:marLeft w:val="0"/>
      <w:marRight w:val="0"/>
      <w:marTop w:val="0"/>
      <w:marBottom w:val="0"/>
      <w:divBdr>
        <w:top w:val="none" w:sz="0" w:space="0" w:color="auto"/>
        <w:left w:val="none" w:sz="0" w:space="0" w:color="auto"/>
        <w:bottom w:val="none" w:sz="0" w:space="0" w:color="auto"/>
        <w:right w:val="none" w:sz="0" w:space="0" w:color="auto"/>
      </w:divBdr>
    </w:div>
    <w:div w:id="1454209657">
      <w:bodyDiv w:val="1"/>
      <w:marLeft w:val="0"/>
      <w:marRight w:val="0"/>
      <w:marTop w:val="0"/>
      <w:marBottom w:val="0"/>
      <w:divBdr>
        <w:top w:val="none" w:sz="0" w:space="0" w:color="auto"/>
        <w:left w:val="none" w:sz="0" w:space="0" w:color="auto"/>
        <w:bottom w:val="none" w:sz="0" w:space="0" w:color="auto"/>
        <w:right w:val="none" w:sz="0" w:space="0" w:color="auto"/>
      </w:divBdr>
    </w:div>
    <w:div w:id="1568806373">
      <w:bodyDiv w:val="1"/>
      <w:marLeft w:val="0"/>
      <w:marRight w:val="0"/>
      <w:marTop w:val="0"/>
      <w:marBottom w:val="0"/>
      <w:divBdr>
        <w:top w:val="none" w:sz="0" w:space="0" w:color="auto"/>
        <w:left w:val="none" w:sz="0" w:space="0" w:color="auto"/>
        <w:bottom w:val="none" w:sz="0" w:space="0" w:color="auto"/>
        <w:right w:val="none" w:sz="0" w:space="0" w:color="auto"/>
      </w:divBdr>
    </w:div>
    <w:div w:id="1642271053">
      <w:bodyDiv w:val="1"/>
      <w:marLeft w:val="0"/>
      <w:marRight w:val="0"/>
      <w:marTop w:val="0"/>
      <w:marBottom w:val="0"/>
      <w:divBdr>
        <w:top w:val="none" w:sz="0" w:space="0" w:color="auto"/>
        <w:left w:val="none" w:sz="0" w:space="0" w:color="auto"/>
        <w:bottom w:val="none" w:sz="0" w:space="0" w:color="auto"/>
        <w:right w:val="none" w:sz="0" w:space="0" w:color="auto"/>
      </w:divBdr>
    </w:div>
    <w:div w:id="1799839703">
      <w:bodyDiv w:val="1"/>
      <w:marLeft w:val="0"/>
      <w:marRight w:val="0"/>
      <w:marTop w:val="0"/>
      <w:marBottom w:val="0"/>
      <w:divBdr>
        <w:top w:val="none" w:sz="0" w:space="0" w:color="auto"/>
        <w:left w:val="none" w:sz="0" w:space="0" w:color="auto"/>
        <w:bottom w:val="none" w:sz="0" w:space="0" w:color="auto"/>
        <w:right w:val="none" w:sz="0" w:space="0" w:color="auto"/>
      </w:divBdr>
    </w:div>
    <w:div w:id="196106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8FBAFD73FC0944C902E25A6F207FC27" ma:contentTypeVersion="16" ma:contentTypeDescription="Crear nuevo documento." ma:contentTypeScope="" ma:versionID="c4675747e23902c7e5f2541d87dff76e">
  <xsd:schema xmlns:xsd="http://www.w3.org/2001/XMLSchema" xmlns:xs="http://www.w3.org/2001/XMLSchema" xmlns:p="http://schemas.microsoft.com/office/2006/metadata/properties" xmlns:ns1="http://schemas.microsoft.com/sharepoint/v3" xmlns:ns2="25f499f4-089f-4930-8175-746b7fd6085a" xmlns:ns3="90b37cf6-f188-4ae6-a142-07385f5803c4" targetNamespace="http://schemas.microsoft.com/office/2006/metadata/properties" ma:root="true" ma:fieldsID="8de974a0c3ab57ee6e1a633216d0cfff" ns1:_="" ns2:_="" ns3:_="">
    <xsd:import namespace="http://schemas.microsoft.com/sharepoint/v3"/>
    <xsd:import namespace="25f499f4-089f-4930-8175-746b7fd6085a"/>
    <xsd:import namespace="90b37cf6-f188-4ae6-a142-07385f5803c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499f4-089f-4930-8175-746b7fd608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b37cf6-f188-4ae6-a142-07385f5803c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c5f4eb7-931d-4e4f-a357-9e9099e51460}" ma:internalName="TaxCatchAll" ma:showField="CatchAllData" ma:web="90b37cf6-f188-4ae6-a142-07385f580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25f499f4-089f-4930-8175-746b7fd6085a">
      <Terms xmlns="http://schemas.microsoft.com/office/infopath/2007/PartnerControls"/>
    </lcf76f155ced4ddcb4097134ff3c332f>
    <TaxCatchAll xmlns="90b37cf6-f188-4ae6-a142-07385f5803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A659D-B115-4945-B6C5-C5441C2E6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f499f4-089f-4930-8175-746b7fd6085a"/>
    <ds:schemaRef ds:uri="90b37cf6-f188-4ae6-a142-07385f580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D5A87-266D-4AEB-B3BF-60B35B4A1541}">
  <ds:schemaRefs>
    <ds:schemaRef ds:uri="http://schemas.microsoft.com/office/2006/metadata/properties"/>
    <ds:schemaRef ds:uri="http://schemas.microsoft.com/office/infopath/2007/PartnerControls"/>
    <ds:schemaRef ds:uri="http://schemas.microsoft.com/sharepoint/v3"/>
    <ds:schemaRef ds:uri="25f499f4-089f-4930-8175-746b7fd6085a"/>
    <ds:schemaRef ds:uri="90b37cf6-f188-4ae6-a142-07385f5803c4"/>
  </ds:schemaRefs>
</ds:datastoreItem>
</file>

<file path=customXml/itemProps3.xml><?xml version="1.0" encoding="utf-8"?>
<ds:datastoreItem xmlns:ds="http://schemas.openxmlformats.org/officeDocument/2006/customXml" ds:itemID="{7E7AB6ED-BFE1-4298-940C-FD10E188E953}">
  <ds:schemaRefs>
    <ds:schemaRef ds:uri="http://schemas.microsoft.com/sharepoint/v3/contenttype/forms"/>
  </ds:schemaRefs>
</ds:datastoreItem>
</file>

<file path=customXml/itemProps4.xml><?xml version="1.0" encoding="utf-8"?>
<ds:datastoreItem xmlns:ds="http://schemas.openxmlformats.org/officeDocument/2006/customXml" ds:itemID="{163447CB-8F63-44EC-881A-8278E9DB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4440</TotalTime>
  <Pages>7</Pages>
  <Words>1192</Words>
  <Characters>6558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Ivon Prado Rodríguez</dc:creator>
  <cp:keywords/>
  <dc:description/>
  <cp:lastModifiedBy>Alejandro Ciprian Osorio</cp:lastModifiedBy>
  <cp:revision>203</cp:revision>
  <cp:lastPrinted>2021-07-06T16:57:00Z</cp:lastPrinted>
  <dcterms:created xsi:type="dcterms:W3CDTF">2022-02-22T20:59:00Z</dcterms:created>
  <dcterms:modified xsi:type="dcterms:W3CDTF">2022-03-24T17:38:00Z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0x01010098FBAFD73FC0944C902E25A6F207FC27</vt:lpwstr>
  </property>
  <property fmtid="{D5CDD505-2E9C-101B-9397-08002B2CF9AE}" pid="3" name="MediaServiceImageTags">
    <vt:lpwstr/>
  </property>
</Properties>
</file>