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A6F31" w14:textId="19D901C6" w:rsidR="00064F45" w:rsidRPr="00064F45" w:rsidRDefault="00064F45" w:rsidP="00064F45">
      <w:pPr>
        <w:jc w:val="center"/>
        <w:rPr>
          <w:rFonts w:ascii="Calibri" w:hAnsi="Calibri" w:cs="Calibri"/>
          <w:b/>
          <w:bCs/>
          <w:noProof/>
          <w:sz w:val="22"/>
          <w:szCs w:val="22"/>
          <w:lang w:val="es-ES_tradnl"/>
        </w:rPr>
      </w:pPr>
      <w:r w:rsidRPr="00064F45">
        <w:rPr>
          <w:rFonts w:ascii="Calibri" w:hAnsi="Calibri" w:cs="Calibri"/>
          <w:b/>
          <w:bCs/>
          <w:noProof/>
          <w:sz w:val="22"/>
          <w:szCs w:val="22"/>
          <w:lang w:val="es-ES_tradnl"/>
        </w:rPr>
        <w:t xml:space="preserve">CARTA DE COMPROMISO (ANEXO </w:t>
      </w:r>
      <w:r w:rsidR="00691D73">
        <w:rPr>
          <w:rFonts w:ascii="Calibri" w:hAnsi="Calibri" w:cs="Calibri"/>
          <w:b/>
          <w:bCs/>
          <w:noProof/>
          <w:sz w:val="22"/>
          <w:szCs w:val="22"/>
          <w:lang w:val="es-ES_tradnl"/>
        </w:rPr>
        <w:t>2</w:t>
      </w:r>
      <w:bookmarkStart w:id="0" w:name="_GoBack"/>
      <w:bookmarkEnd w:id="0"/>
      <w:r w:rsidRPr="00064F45">
        <w:rPr>
          <w:rFonts w:ascii="Calibri" w:hAnsi="Calibri" w:cs="Calibri"/>
          <w:b/>
          <w:bCs/>
          <w:noProof/>
          <w:sz w:val="22"/>
          <w:szCs w:val="22"/>
          <w:lang w:val="es-ES_tradnl"/>
        </w:rPr>
        <w:t>)</w:t>
      </w:r>
    </w:p>
    <w:p w14:paraId="3E186F36" w14:textId="77777777" w:rsidR="00064F45" w:rsidRPr="00064F45" w:rsidRDefault="00064F45" w:rsidP="00064F45">
      <w:pPr>
        <w:jc w:val="center"/>
        <w:rPr>
          <w:rFonts w:ascii="Calibri" w:hAnsi="Calibri" w:cs="Calibri"/>
          <w:b/>
          <w:bCs/>
          <w:noProof/>
          <w:sz w:val="22"/>
          <w:szCs w:val="22"/>
          <w:lang w:val="es-ES_tradnl"/>
        </w:rPr>
      </w:pPr>
    </w:p>
    <w:p w14:paraId="4A6F3E3D" w14:textId="77777777" w:rsidR="00064F45" w:rsidRPr="00064F45" w:rsidRDefault="00064F45" w:rsidP="00064F45">
      <w:pPr>
        <w:jc w:val="center"/>
        <w:rPr>
          <w:rFonts w:ascii="Calibri" w:hAnsi="Calibri" w:cs="Calibri"/>
          <w:b/>
          <w:bCs/>
          <w:noProof/>
          <w:sz w:val="22"/>
          <w:szCs w:val="22"/>
        </w:rPr>
      </w:pPr>
      <w:r w:rsidRPr="00064F45">
        <w:rPr>
          <w:rFonts w:ascii="Calibri" w:hAnsi="Calibri" w:cs="Calibri"/>
          <w:b/>
          <w:bCs/>
          <w:noProof/>
          <w:sz w:val="22"/>
          <w:szCs w:val="22"/>
          <w:lang w:val="es-ES_tradnl"/>
        </w:rPr>
        <w:t xml:space="preserve"> PROGRAMA DE ACOMPAÑAMIENTO TÉCNICO ESPECIALIZADO </w:t>
      </w:r>
      <w:r w:rsidRPr="00064F45">
        <w:rPr>
          <w:rFonts w:ascii="Calibri" w:hAnsi="Calibri" w:cs="Calibri"/>
          <w:b/>
          <w:bCs/>
          <w:noProof/>
          <w:sz w:val="22"/>
          <w:szCs w:val="22"/>
        </w:rPr>
        <w:t>PARA IMPLEMENTAR ESTRATEGIAS QUE PERMITAN SUPERAR BARRERAS Y FACILITEN EL APROVECHAMIENTO DE OPORTUNIDADES DE MERCADO EN AL MENOS DOS PAÍSES CON LOS CUALES COLOMBIA TENGA ACUERDOS COMERCIALES</w:t>
      </w:r>
    </w:p>
    <w:p w14:paraId="28B378E9" w14:textId="77777777" w:rsidR="00064F45" w:rsidRPr="00064F45" w:rsidRDefault="00064F45" w:rsidP="00064F45">
      <w:pPr>
        <w:jc w:val="center"/>
        <w:rPr>
          <w:rFonts w:ascii="Calibri" w:hAnsi="Calibri" w:cs="Calibri"/>
          <w:b/>
          <w:bCs/>
          <w:noProof/>
          <w:sz w:val="22"/>
          <w:szCs w:val="22"/>
          <w:lang w:val="es-ES_tradnl"/>
        </w:rPr>
      </w:pPr>
    </w:p>
    <w:p w14:paraId="083258D1" w14:textId="77777777" w:rsidR="00064F45" w:rsidRPr="00064F45" w:rsidRDefault="00064F45" w:rsidP="00064F45">
      <w:pPr>
        <w:jc w:val="center"/>
        <w:rPr>
          <w:rFonts w:ascii="Calibri" w:hAnsi="Calibri" w:cs="Calibri"/>
          <w:b/>
          <w:bCs/>
          <w:noProof/>
          <w:sz w:val="22"/>
          <w:szCs w:val="22"/>
          <w:lang w:val="es-ES_tradnl"/>
        </w:rPr>
      </w:pPr>
    </w:p>
    <w:p w14:paraId="0E85F90F" w14:textId="68DA2A93" w:rsid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 xml:space="preserve">El suscrito </w:t>
      </w:r>
      <w:r w:rsidRPr="00064F45">
        <w:rPr>
          <w:rFonts w:ascii="Calibri" w:hAnsi="Calibri" w:cs="Calibri"/>
          <w:b/>
          <w:bCs/>
          <w:noProof/>
          <w:sz w:val="22"/>
          <w:szCs w:val="22"/>
          <w:lang w:val="es-ES_tradnl"/>
        </w:rPr>
        <w:t>&lt;nombre representante legal&gt;</w:t>
      </w:r>
      <w:r w:rsidRPr="00064F45">
        <w:rPr>
          <w:rFonts w:ascii="Calibri" w:hAnsi="Calibri" w:cs="Calibri"/>
          <w:noProof/>
          <w:sz w:val="22"/>
          <w:szCs w:val="22"/>
          <w:lang w:val="es-ES_tradnl"/>
        </w:rPr>
        <w:t xml:space="preserve"> identificado con la cédula de ciudadanía número </w:t>
      </w:r>
      <w:r w:rsidRPr="00064F45">
        <w:rPr>
          <w:rFonts w:ascii="Calibri" w:hAnsi="Calibri" w:cs="Calibri"/>
          <w:b/>
          <w:noProof/>
          <w:sz w:val="22"/>
          <w:szCs w:val="22"/>
          <w:lang w:val="es-ES_tradnl"/>
        </w:rPr>
        <w:t xml:space="preserve">&lt;número de cédula de ciudadanía del representante legal&gt; </w:t>
      </w:r>
      <w:r w:rsidRPr="00064F45">
        <w:rPr>
          <w:rFonts w:ascii="Calibri" w:hAnsi="Calibri" w:cs="Calibri"/>
          <w:noProof/>
          <w:sz w:val="22"/>
          <w:szCs w:val="22"/>
          <w:lang w:val="es-ES_tradnl"/>
        </w:rPr>
        <w:t xml:space="preserve">de </w:t>
      </w:r>
      <w:r w:rsidRPr="00064F45">
        <w:rPr>
          <w:rFonts w:ascii="Calibri" w:hAnsi="Calibri" w:cs="Calibri"/>
          <w:b/>
          <w:noProof/>
          <w:sz w:val="22"/>
          <w:szCs w:val="22"/>
          <w:lang w:val="es-ES_tradnl"/>
        </w:rPr>
        <w:t xml:space="preserve">&lt;ciudad en  donde fue expedida la CC&gt;, </w:t>
      </w:r>
      <w:r w:rsidRPr="00064F45">
        <w:rPr>
          <w:rFonts w:ascii="Calibri" w:hAnsi="Calibri" w:cs="Calibri"/>
          <w:noProof/>
          <w:sz w:val="22"/>
          <w:szCs w:val="22"/>
          <w:lang w:val="es-ES_tradnl"/>
        </w:rPr>
        <w:t>domiciliado en la ciudad de</w:t>
      </w:r>
      <w:r w:rsidRPr="00064F45">
        <w:rPr>
          <w:rFonts w:ascii="Calibri" w:hAnsi="Calibri" w:cs="Calibri"/>
          <w:b/>
          <w:noProof/>
          <w:sz w:val="22"/>
          <w:szCs w:val="22"/>
          <w:lang w:val="es-ES_tradnl"/>
        </w:rPr>
        <w:t xml:space="preserve"> &lt;XXXXXXXX&gt;</w:t>
      </w:r>
      <w:r w:rsidRPr="00064F45">
        <w:rPr>
          <w:rFonts w:ascii="Calibri" w:hAnsi="Calibri" w:cs="Calibri"/>
          <w:noProof/>
          <w:sz w:val="22"/>
          <w:szCs w:val="22"/>
          <w:lang w:val="es-ES_tradnl"/>
        </w:rPr>
        <w:t xml:space="preserve">, actuando en representación legal de la empresa </w:t>
      </w:r>
      <w:r w:rsidRPr="00064F45">
        <w:rPr>
          <w:rFonts w:ascii="Calibri" w:hAnsi="Calibri" w:cs="Calibri"/>
          <w:b/>
          <w:noProof/>
          <w:sz w:val="22"/>
          <w:szCs w:val="22"/>
          <w:lang w:val="es-ES_tradnl"/>
        </w:rPr>
        <w:t>&lt;razón social de la empresa seleccionada&gt;</w:t>
      </w:r>
      <w:r w:rsidRPr="00064F45">
        <w:rPr>
          <w:rFonts w:ascii="Calibri" w:hAnsi="Calibri" w:cs="Calibri"/>
          <w:noProof/>
          <w:sz w:val="22"/>
          <w:szCs w:val="22"/>
          <w:lang w:val="es-ES_tradnl"/>
        </w:rPr>
        <w:t xml:space="preserve"> identificada con NIT No. </w:t>
      </w:r>
      <w:r w:rsidRPr="00064F45">
        <w:rPr>
          <w:rFonts w:ascii="Calibri" w:hAnsi="Calibri" w:cs="Calibri"/>
          <w:b/>
          <w:noProof/>
          <w:sz w:val="22"/>
          <w:szCs w:val="22"/>
          <w:lang w:val="es-ES_tradnl"/>
        </w:rPr>
        <w:t>&lt;NIT con número de verificación&gt;</w:t>
      </w:r>
      <w:r w:rsidRPr="00064F45">
        <w:rPr>
          <w:rFonts w:ascii="Calibri" w:hAnsi="Calibri" w:cs="Calibri"/>
          <w:noProof/>
          <w:sz w:val="22"/>
          <w:szCs w:val="22"/>
          <w:lang w:val="es-ES_tradnl"/>
        </w:rPr>
        <w:t xml:space="preserve">,  domiciliada en la ciudad </w:t>
      </w:r>
      <w:r w:rsidRPr="00064F45">
        <w:rPr>
          <w:rFonts w:ascii="Calibri" w:hAnsi="Calibri" w:cs="Calibri"/>
          <w:b/>
          <w:noProof/>
          <w:sz w:val="22"/>
          <w:szCs w:val="22"/>
          <w:lang w:val="es-ES_tradnl"/>
        </w:rPr>
        <w:t>&lt;XXXXXXXX&gt;</w:t>
      </w:r>
      <w:r w:rsidRPr="00064F45">
        <w:rPr>
          <w:rFonts w:ascii="Calibri" w:hAnsi="Calibri" w:cs="Calibri"/>
          <w:noProof/>
          <w:sz w:val="22"/>
          <w:szCs w:val="22"/>
          <w:lang w:val="es-ES_tradnl"/>
        </w:rPr>
        <w:t xml:space="preserve">, debidamente facultado para la suscripción del presente documento y quien, en adelante, y para los efectos de esta </w:t>
      </w:r>
      <w:r w:rsidRPr="00064F45">
        <w:rPr>
          <w:rFonts w:ascii="Calibri" w:hAnsi="Calibri" w:cs="Calibri"/>
          <w:b/>
          <w:bCs/>
          <w:noProof/>
          <w:sz w:val="22"/>
          <w:szCs w:val="22"/>
          <w:lang w:val="es-ES_tradnl"/>
        </w:rPr>
        <w:t>CARTA DE COMPROMISO</w:t>
      </w:r>
      <w:r w:rsidRPr="00064F45">
        <w:rPr>
          <w:rFonts w:ascii="Calibri" w:hAnsi="Calibri" w:cs="Calibri"/>
          <w:bCs/>
          <w:noProof/>
          <w:sz w:val="22"/>
          <w:szCs w:val="22"/>
          <w:lang w:val="es-ES_tradnl"/>
        </w:rPr>
        <w:t xml:space="preserve"> se denominará </w:t>
      </w:r>
      <w:r w:rsidRPr="00064F45">
        <w:rPr>
          <w:rFonts w:ascii="Calibri" w:hAnsi="Calibri" w:cs="Calibri"/>
          <w:b/>
          <w:bCs/>
          <w:noProof/>
          <w:sz w:val="22"/>
          <w:szCs w:val="22"/>
          <w:lang w:val="es-ES_tradnl"/>
        </w:rPr>
        <w:t xml:space="preserve">LA EMPRESA, </w:t>
      </w:r>
      <w:r w:rsidRPr="00064F45">
        <w:rPr>
          <w:rFonts w:ascii="Calibri" w:hAnsi="Calibri" w:cs="Calibri"/>
          <w:bCs/>
          <w:noProof/>
          <w:sz w:val="22"/>
          <w:szCs w:val="22"/>
          <w:lang w:val="es-ES_tradnl"/>
        </w:rPr>
        <w:t xml:space="preserve">mediante el presente instrumento se obliga </w:t>
      </w:r>
      <w:r w:rsidRPr="00064F45">
        <w:rPr>
          <w:rFonts w:ascii="Calibri" w:hAnsi="Calibri" w:cs="Calibri"/>
          <w:noProof/>
          <w:sz w:val="22"/>
          <w:szCs w:val="22"/>
          <w:lang w:val="es-ES_tradnl"/>
        </w:rPr>
        <w:t xml:space="preserve">de forma unilateral, incondicional e irrevocable </w:t>
      </w:r>
      <w:r w:rsidRPr="00064F45">
        <w:rPr>
          <w:rFonts w:ascii="Calibri" w:hAnsi="Calibri" w:cs="Calibri"/>
          <w:bCs/>
          <w:noProof/>
          <w:sz w:val="22"/>
          <w:szCs w:val="22"/>
          <w:lang w:val="es-ES_tradnl"/>
        </w:rPr>
        <w:t xml:space="preserve">a favor del </w:t>
      </w:r>
      <w:r w:rsidRPr="00064F45">
        <w:rPr>
          <w:rFonts w:ascii="Calibri" w:hAnsi="Calibri" w:cs="Calibri"/>
          <w:b/>
          <w:bCs/>
          <w:noProof/>
          <w:sz w:val="22"/>
          <w:szCs w:val="22"/>
          <w:lang w:val="es-ES_tradnl"/>
        </w:rPr>
        <w:t>BANCO DE COMERCIO EXTERIOR DE COLOMBIA S.A.- BANCOLDEX.S.A.,</w:t>
      </w:r>
      <w:r w:rsidRPr="00064F45">
        <w:rPr>
          <w:rFonts w:ascii="Calibri" w:hAnsi="Calibri" w:cs="Calibri"/>
          <w:bCs/>
          <w:noProof/>
          <w:sz w:val="22"/>
          <w:szCs w:val="22"/>
          <w:lang w:val="es-ES_tradnl"/>
        </w:rPr>
        <w:t xml:space="preserve"> en adelante </w:t>
      </w:r>
      <w:r w:rsidRPr="00064F45">
        <w:rPr>
          <w:rFonts w:ascii="Calibri" w:hAnsi="Calibri" w:cs="Calibri"/>
          <w:b/>
          <w:noProof/>
          <w:sz w:val="22"/>
          <w:szCs w:val="22"/>
          <w:lang w:val="es-ES_tradnl"/>
        </w:rPr>
        <w:t>BANCÓLDEX</w:t>
      </w:r>
      <w:r w:rsidRPr="00064F45">
        <w:rPr>
          <w:rFonts w:ascii="Calibri" w:hAnsi="Calibri" w:cs="Calibri"/>
          <w:noProof/>
          <w:sz w:val="22"/>
          <w:szCs w:val="22"/>
          <w:lang w:val="es-ES_tradnl"/>
        </w:rPr>
        <w:t>, en los términos que se indican a continuación y previas las siguientes:</w:t>
      </w:r>
    </w:p>
    <w:p w14:paraId="14A03E12" w14:textId="6279E4E5" w:rsidR="00F334B2" w:rsidRDefault="00F334B2" w:rsidP="00064F45">
      <w:pPr>
        <w:jc w:val="both"/>
        <w:rPr>
          <w:rFonts w:ascii="Calibri" w:hAnsi="Calibri" w:cs="Calibri"/>
          <w:noProof/>
          <w:sz w:val="22"/>
          <w:szCs w:val="22"/>
          <w:lang w:val="es-ES_tradnl"/>
        </w:rPr>
      </w:pPr>
    </w:p>
    <w:p w14:paraId="0177B1DF" w14:textId="77777777" w:rsidR="00F334B2" w:rsidRPr="00EA3C67" w:rsidRDefault="00F334B2" w:rsidP="00F334B2">
      <w:pPr>
        <w:jc w:val="center"/>
        <w:rPr>
          <w:rFonts w:asciiTheme="minorHAnsi" w:hAnsiTheme="minorHAnsi"/>
        </w:rPr>
      </w:pPr>
    </w:p>
    <w:p w14:paraId="794F1368" w14:textId="77777777" w:rsidR="00F334B2" w:rsidRPr="00F334B2" w:rsidRDefault="00F334B2" w:rsidP="00064F45">
      <w:pPr>
        <w:jc w:val="both"/>
        <w:rPr>
          <w:rFonts w:ascii="Calibri" w:hAnsi="Calibri" w:cs="Calibri"/>
          <w:noProof/>
          <w:sz w:val="22"/>
          <w:szCs w:val="22"/>
        </w:rPr>
      </w:pPr>
    </w:p>
    <w:p w14:paraId="44B07197" w14:textId="77777777" w:rsidR="00064F45" w:rsidRPr="00064F45" w:rsidRDefault="00064F45" w:rsidP="00064F45">
      <w:pPr>
        <w:jc w:val="both"/>
        <w:rPr>
          <w:rFonts w:ascii="Calibri" w:hAnsi="Calibri" w:cs="Calibri"/>
          <w:noProof/>
          <w:sz w:val="22"/>
          <w:szCs w:val="22"/>
          <w:lang w:val="es-ES_tradnl"/>
        </w:rPr>
      </w:pPr>
    </w:p>
    <w:p w14:paraId="40029016" w14:textId="77777777" w:rsidR="00064F45" w:rsidRPr="00064F45" w:rsidRDefault="00064F45" w:rsidP="00064F45">
      <w:pPr>
        <w:jc w:val="center"/>
        <w:rPr>
          <w:rFonts w:ascii="Calibri" w:hAnsi="Calibri" w:cs="Calibri"/>
          <w:noProof/>
          <w:sz w:val="22"/>
          <w:szCs w:val="22"/>
          <w:lang w:val="es-ES_tradnl"/>
        </w:rPr>
      </w:pPr>
      <w:r w:rsidRPr="00064F45">
        <w:rPr>
          <w:rFonts w:ascii="Calibri" w:hAnsi="Calibri" w:cs="Calibri"/>
          <w:b/>
          <w:noProof/>
          <w:sz w:val="22"/>
          <w:szCs w:val="22"/>
          <w:lang w:val="es-ES_tradnl"/>
        </w:rPr>
        <w:t>CONSIDERACIONES:</w:t>
      </w:r>
    </w:p>
    <w:p w14:paraId="3D5E7ADA" w14:textId="77777777" w:rsidR="00064F45" w:rsidRPr="00064F45" w:rsidRDefault="00064F45" w:rsidP="00064F45">
      <w:pPr>
        <w:jc w:val="both"/>
        <w:rPr>
          <w:rFonts w:ascii="Calibri" w:eastAsia="Calibri" w:hAnsi="Calibri" w:cs="Calibri"/>
          <w:bCs/>
          <w:noProof/>
          <w:sz w:val="22"/>
          <w:szCs w:val="22"/>
          <w:lang w:val="es-ES_tradnl" w:eastAsia="en-US"/>
        </w:rPr>
      </w:pPr>
    </w:p>
    <w:p w14:paraId="6C9BD562" w14:textId="77777777"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En el marco de la focalización de sus programas, Bancóldex ha celebrado el Convenio Interadministrativo No. 392 con el Ministerio de Industria, Comercio y Turismo, el cual tiene como objetivo específico, entre otros: “…realizar intervenciones estratégicas que permitan fortalecer la internacionalización en empresas…”.</w:t>
      </w:r>
    </w:p>
    <w:p w14:paraId="315608CA" w14:textId="77777777" w:rsidR="00064F45" w:rsidRPr="00064F45" w:rsidRDefault="00064F45" w:rsidP="00064F45">
      <w:pPr>
        <w:ind w:left="567"/>
        <w:contextualSpacing/>
        <w:jc w:val="both"/>
        <w:rPr>
          <w:rFonts w:ascii="Calibri" w:hAnsi="Calibri" w:cs="Calibri"/>
          <w:bCs/>
          <w:noProof/>
          <w:sz w:val="22"/>
          <w:szCs w:val="22"/>
        </w:rPr>
      </w:pPr>
    </w:p>
    <w:p w14:paraId="4C9BEE58" w14:textId="77777777" w:rsidR="00064F45" w:rsidRPr="00064F45" w:rsidRDefault="00064F45" w:rsidP="00064F45">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 xml:space="preserve">Asimismo, el Ministerio de Comercio, Industria y Turismo está desarrollando una “Estrategia de aprovechamiento de TLC” la cual busca identificar y preparar la oferta de sectores con potencial internacional, y superar barreras comerciales, las claves para aprovechar los TLC y aumentar las exportaciones. Más específicamente quiere: </w:t>
      </w:r>
    </w:p>
    <w:p w14:paraId="15139251" w14:textId="77777777" w:rsidR="00064F45" w:rsidRPr="00064F45" w:rsidRDefault="00064F45" w:rsidP="00064F45">
      <w:pPr>
        <w:ind w:left="720"/>
        <w:contextualSpacing/>
        <w:rPr>
          <w:rFonts w:ascii="Calibri" w:hAnsi="Calibri" w:cs="Calibri"/>
          <w:b/>
          <w:bCs/>
          <w:noProof/>
          <w:sz w:val="22"/>
          <w:szCs w:val="22"/>
        </w:rPr>
      </w:pPr>
    </w:p>
    <w:p w14:paraId="2AE0F9EE" w14:textId="1A439550" w:rsidR="00064F45" w:rsidRPr="00064F45" w:rsidRDefault="00064F45" w:rsidP="001E60A1">
      <w:pPr>
        <w:numPr>
          <w:ilvl w:val="0"/>
          <w:numId w:val="6"/>
        </w:numPr>
        <w:ind w:left="567" w:firstLine="0"/>
        <w:contextualSpacing/>
        <w:jc w:val="both"/>
        <w:rPr>
          <w:rFonts w:ascii="Calibri" w:hAnsi="Calibri" w:cs="Calibri"/>
          <w:bCs/>
          <w:noProof/>
          <w:sz w:val="22"/>
          <w:szCs w:val="22"/>
        </w:rPr>
      </w:pPr>
      <w:r w:rsidRPr="00064F45">
        <w:rPr>
          <w:rFonts w:ascii="Calibri" w:hAnsi="Calibri" w:cs="Calibri"/>
          <w:bCs/>
          <w:noProof/>
          <w:sz w:val="22"/>
          <w:szCs w:val="22"/>
        </w:rPr>
        <w:t xml:space="preserve">Identificar productos manufactureros (que prevé la transformación de materia prima a bienes terminados) con mayores oportunidades en los mercados internacionales, priorizados a partir de las capacidades de la oferta y de su potencial de exportación. </w:t>
      </w:r>
    </w:p>
    <w:p w14:paraId="13E0E466" w14:textId="77777777" w:rsidR="00064F45" w:rsidRPr="00064F45" w:rsidRDefault="00064F45" w:rsidP="001E60A1">
      <w:pPr>
        <w:numPr>
          <w:ilvl w:val="0"/>
          <w:numId w:val="6"/>
        </w:numPr>
        <w:ind w:left="567" w:firstLine="0"/>
        <w:contextualSpacing/>
        <w:jc w:val="both"/>
        <w:rPr>
          <w:rFonts w:ascii="Calibri" w:hAnsi="Calibri" w:cs="Calibri"/>
          <w:bCs/>
          <w:noProof/>
          <w:sz w:val="22"/>
          <w:szCs w:val="22"/>
        </w:rPr>
      </w:pPr>
      <w:r w:rsidRPr="00064F45">
        <w:rPr>
          <w:rFonts w:ascii="Calibri" w:hAnsi="Calibri" w:cs="Calibri"/>
          <w:bCs/>
          <w:noProof/>
          <w:sz w:val="22"/>
          <w:szCs w:val="22"/>
        </w:rPr>
        <w:t>Estimar los productos con mayor oportunidad para aprovechar los TLC y aquellos bienes y servicios que tienen oportunidades sin aprovechar.</w:t>
      </w:r>
    </w:p>
    <w:p w14:paraId="35A6D4BA" w14:textId="77777777" w:rsidR="00064F45" w:rsidRPr="00064F45" w:rsidRDefault="00064F45" w:rsidP="00064F45">
      <w:pPr>
        <w:ind w:left="567"/>
        <w:contextualSpacing/>
        <w:jc w:val="both"/>
        <w:rPr>
          <w:rFonts w:ascii="Calibri" w:hAnsi="Calibri" w:cs="Calibri"/>
          <w:b/>
          <w:bCs/>
          <w:noProof/>
          <w:sz w:val="22"/>
          <w:szCs w:val="22"/>
        </w:rPr>
      </w:pPr>
    </w:p>
    <w:p w14:paraId="6EC59439" w14:textId="098E470F" w:rsidR="00F334B2" w:rsidRPr="00F334B2" w:rsidRDefault="00064F45" w:rsidP="00F334B2">
      <w:pPr>
        <w:numPr>
          <w:ilvl w:val="0"/>
          <w:numId w:val="2"/>
        </w:numPr>
        <w:ind w:left="567" w:hanging="567"/>
        <w:contextualSpacing/>
        <w:jc w:val="both"/>
        <w:rPr>
          <w:rFonts w:ascii="Calibri" w:hAnsi="Calibri" w:cs="Calibri"/>
          <w:bCs/>
          <w:noProof/>
          <w:sz w:val="22"/>
          <w:szCs w:val="22"/>
        </w:rPr>
      </w:pPr>
      <w:r w:rsidRPr="00064F45">
        <w:rPr>
          <w:rFonts w:ascii="Calibri" w:hAnsi="Calibri" w:cs="Calibri"/>
          <w:bCs/>
          <w:noProof/>
          <w:sz w:val="22"/>
          <w:szCs w:val="22"/>
        </w:rPr>
        <w:t xml:space="preserve">Así las cosas, Bancóldex contratará </w:t>
      </w:r>
      <w:r w:rsidR="00F334B2" w:rsidRPr="00F334B2">
        <w:rPr>
          <w:rFonts w:ascii="Calibri" w:hAnsi="Calibri" w:cs="Calibri"/>
          <w:bCs/>
          <w:noProof/>
          <w:sz w:val="22"/>
          <w:szCs w:val="22"/>
        </w:rPr>
        <w:t>un consultor que acompañe empresas pertenecientes al sector químico</w:t>
      </w:r>
      <w:r w:rsidR="001E60A1">
        <w:rPr>
          <w:rFonts w:ascii="Calibri" w:hAnsi="Calibri" w:cs="Calibri"/>
          <w:bCs/>
          <w:noProof/>
          <w:sz w:val="22"/>
          <w:szCs w:val="22"/>
        </w:rPr>
        <w:t>-</w:t>
      </w:r>
      <w:r w:rsidR="00F334B2" w:rsidRPr="00F334B2">
        <w:rPr>
          <w:rFonts w:ascii="Calibri" w:hAnsi="Calibri" w:cs="Calibri"/>
          <w:bCs/>
          <w:noProof/>
          <w:sz w:val="22"/>
          <w:szCs w:val="22"/>
        </w:rPr>
        <w:t>plástico</w:t>
      </w:r>
      <w:r w:rsidR="001E60A1">
        <w:rPr>
          <w:rFonts w:ascii="Calibri" w:hAnsi="Calibri" w:cs="Calibri"/>
          <w:bCs/>
          <w:noProof/>
          <w:sz w:val="22"/>
          <w:szCs w:val="22"/>
        </w:rPr>
        <w:t>/agroindustrial</w:t>
      </w:r>
      <w:r w:rsidR="00F334B2" w:rsidRPr="00F334B2">
        <w:rPr>
          <w:rFonts w:ascii="Calibri" w:hAnsi="Calibri" w:cs="Calibri"/>
          <w:bCs/>
          <w:noProof/>
          <w:sz w:val="22"/>
          <w:szCs w:val="22"/>
        </w:rPr>
        <w:t xml:space="preserve"> en la implementación de estrategias que le permitan superar barreras y faciliten el aprovechamiento de oportunidades de mercado en al menos dos países con los cuales Colombia tenga acuerdos comerciales, as</w:t>
      </w:r>
      <w:r w:rsidR="00F334B2">
        <w:rPr>
          <w:rFonts w:ascii="Calibri" w:hAnsi="Calibri" w:cs="Calibri"/>
          <w:bCs/>
          <w:noProof/>
          <w:sz w:val="22"/>
          <w:szCs w:val="22"/>
        </w:rPr>
        <w:t>í</w:t>
      </w:r>
      <w:r w:rsidR="00F334B2" w:rsidRPr="00F334B2">
        <w:rPr>
          <w:rFonts w:ascii="Calibri" w:hAnsi="Calibri" w:cs="Calibri"/>
          <w:bCs/>
          <w:noProof/>
          <w:sz w:val="22"/>
          <w:szCs w:val="22"/>
        </w:rPr>
        <w:t xml:space="preserve">: </w:t>
      </w:r>
      <w:r w:rsidR="00F334B2" w:rsidRPr="00064F45">
        <w:rPr>
          <w:rFonts w:ascii="Calibri" w:hAnsi="Calibri" w:cs="Calibri"/>
          <w:bCs/>
          <w:noProof/>
          <w:sz w:val="22"/>
          <w:szCs w:val="22"/>
        </w:rPr>
        <w:t>TLC con Estados Unidos, TLC con la Unión Europea y la Alianza Pacífico</w:t>
      </w:r>
      <w:r w:rsidR="00F334B2">
        <w:rPr>
          <w:rFonts w:ascii="Calibri" w:hAnsi="Calibri" w:cs="Calibri"/>
          <w:bCs/>
          <w:noProof/>
          <w:sz w:val="22"/>
          <w:szCs w:val="22"/>
        </w:rPr>
        <w:t>.</w:t>
      </w:r>
    </w:p>
    <w:p w14:paraId="158ECBF2" w14:textId="469718E6" w:rsidR="00F334B2" w:rsidRDefault="00F334B2" w:rsidP="00F334B2">
      <w:pPr>
        <w:ind w:left="567"/>
        <w:contextualSpacing/>
        <w:jc w:val="both"/>
        <w:rPr>
          <w:rFonts w:ascii="Calibri" w:hAnsi="Calibri" w:cs="Calibri"/>
          <w:bCs/>
          <w:noProof/>
          <w:sz w:val="22"/>
          <w:szCs w:val="22"/>
        </w:rPr>
      </w:pPr>
    </w:p>
    <w:p w14:paraId="2DA30FB0" w14:textId="77777777" w:rsidR="00F334B2" w:rsidRDefault="00F334B2" w:rsidP="00F334B2">
      <w:pPr>
        <w:ind w:left="567"/>
        <w:contextualSpacing/>
        <w:jc w:val="both"/>
        <w:rPr>
          <w:rFonts w:ascii="Calibri" w:hAnsi="Calibri" w:cs="Calibri"/>
          <w:bCs/>
          <w:noProof/>
          <w:sz w:val="22"/>
          <w:szCs w:val="22"/>
        </w:rPr>
      </w:pPr>
    </w:p>
    <w:p w14:paraId="3361956B" w14:textId="77777777" w:rsidR="00F334B2" w:rsidRPr="00064F45" w:rsidRDefault="00F334B2" w:rsidP="00F334B2">
      <w:pPr>
        <w:ind w:left="567"/>
        <w:contextualSpacing/>
        <w:jc w:val="both"/>
        <w:rPr>
          <w:rFonts w:ascii="Calibri" w:hAnsi="Calibri" w:cs="Calibri"/>
          <w:bCs/>
          <w:noProof/>
          <w:sz w:val="22"/>
          <w:szCs w:val="22"/>
        </w:rPr>
      </w:pPr>
    </w:p>
    <w:p w14:paraId="7AA1D987" w14:textId="77777777" w:rsidR="00064F45" w:rsidRPr="00064F45" w:rsidRDefault="00064F45" w:rsidP="00064F45">
      <w:pPr>
        <w:ind w:left="567"/>
        <w:contextualSpacing/>
        <w:jc w:val="both"/>
        <w:rPr>
          <w:rFonts w:ascii="Calibri" w:hAnsi="Calibri" w:cs="Calibri"/>
          <w:bCs/>
          <w:noProof/>
          <w:sz w:val="22"/>
          <w:szCs w:val="22"/>
        </w:rPr>
      </w:pPr>
    </w:p>
    <w:p w14:paraId="24BD85AC" w14:textId="4B1B4008" w:rsidR="00FE2C9E" w:rsidRPr="001E60A1" w:rsidRDefault="00064F45" w:rsidP="00353C51">
      <w:pPr>
        <w:numPr>
          <w:ilvl w:val="0"/>
          <w:numId w:val="2"/>
        </w:numPr>
        <w:ind w:left="567" w:hanging="567"/>
        <w:contextualSpacing/>
        <w:jc w:val="both"/>
        <w:rPr>
          <w:rFonts w:ascii="Calibri" w:hAnsi="Calibri" w:cs="Calibri"/>
          <w:bCs/>
          <w:noProof/>
          <w:sz w:val="22"/>
          <w:szCs w:val="22"/>
          <w:lang w:val="es-ES_tradnl"/>
        </w:rPr>
      </w:pPr>
      <w:r w:rsidRPr="001E60A1">
        <w:rPr>
          <w:rFonts w:ascii="Calibri" w:hAnsi="Calibri" w:cs="Calibri"/>
          <w:bCs/>
          <w:noProof/>
          <w:sz w:val="22"/>
          <w:szCs w:val="22"/>
          <w:lang w:val="es-ES_tradnl"/>
        </w:rPr>
        <w:t>Que para la implementación del Programa, Bancóldex seleccion</w:t>
      </w:r>
      <w:r w:rsidR="001E60A1" w:rsidRPr="001E60A1">
        <w:rPr>
          <w:rFonts w:ascii="Calibri" w:hAnsi="Calibri" w:cs="Calibri"/>
          <w:bCs/>
          <w:noProof/>
          <w:sz w:val="22"/>
          <w:szCs w:val="22"/>
          <w:lang w:val="es-ES_tradnl"/>
        </w:rPr>
        <w:t>ó medi</w:t>
      </w:r>
      <w:r w:rsidRPr="001E60A1">
        <w:rPr>
          <w:rFonts w:ascii="Calibri" w:hAnsi="Calibri" w:cs="Calibri"/>
          <w:bCs/>
          <w:noProof/>
          <w:sz w:val="22"/>
          <w:szCs w:val="22"/>
          <w:lang w:val="es-ES_tradnl"/>
        </w:rPr>
        <w:t xml:space="preserve">ante convocatoria </w:t>
      </w:r>
      <w:r w:rsidR="001E60A1" w:rsidRPr="001E60A1">
        <w:rPr>
          <w:rFonts w:ascii="Calibri" w:hAnsi="Calibri" w:cs="Calibri"/>
          <w:bCs/>
          <w:noProof/>
          <w:sz w:val="22"/>
          <w:szCs w:val="22"/>
          <w:lang w:val="es-ES_tradnl"/>
        </w:rPr>
        <w:t xml:space="preserve">publica </w:t>
      </w:r>
      <w:r w:rsidR="001F5D82" w:rsidRPr="001E60A1">
        <w:rPr>
          <w:rFonts w:ascii="Calibri" w:hAnsi="Calibri" w:cs="Calibri"/>
          <w:bCs/>
          <w:noProof/>
          <w:sz w:val="22"/>
          <w:szCs w:val="22"/>
          <w:lang w:val="es-ES_tradnl"/>
        </w:rPr>
        <w:t>a</w:t>
      </w:r>
      <w:r w:rsidR="00353C51" w:rsidRPr="001E60A1">
        <w:rPr>
          <w:rFonts w:ascii="Calibri" w:hAnsi="Calibri" w:cs="Calibri"/>
          <w:bCs/>
          <w:noProof/>
          <w:sz w:val="22"/>
          <w:szCs w:val="22"/>
          <w:lang w:val="es-ES_tradnl"/>
        </w:rPr>
        <w:t xml:space="preserve">l CONSORCIO </w:t>
      </w:r>
      <w:r w:rsidR="001F5D82" w:rsidRPr="001E60A1">
        <w:rPr>
          <w:rFonts w:ascii="Calibri" w:hAnsi="Calibri" w:cs="Calibri"/>
          <w:bCs/>
          <w:noProof/>
          <w:sz w:val="22"/>
          <w:szCs w:val="22"/>
          <w:lang w:val="es-ES_tradnl"/>
        </w:rPr>
        <w:t>ARAUJO IBARRA</w:t>
      </w:r>
      <w:r w:rsidR="00353C51" w:rsidRPr="001E60A1">
        <w:rPr>
          <w:rFonts w:ascii="Calibri" w:hAnsi="Calibri" w:cs="Calibri"/>
          <w:bCs/>
          <w:noProof/>
          <w:sz w:val="22"/>
          <w:szCs w:val="22"/>
          <w:lang w:val="es-ES_tradnl"/>
        </w:rPr>
        <w:t xml:space="preserve"> conformado por ARAUJO IBARRA &amp; ASOCIADOS S.A y ARAUJO IBARRA CONSULTORES INTERNACIONALES SAS</w:t>
      </w:r>
      <w:r w:rsidR="001F5D82" w:rsidRPr="001E60A1">
        <w:rPr>
          <w:rFonts w:ascii="Calibri" w:hAnsi="Calibri" w:cs="Calibri"/>
          <w:bCs/>
          <w:noProof/>
          <w:sz w:val="22"/>
          <w:szCs w:val="22"/>
          <w:lang w:val="es-ES_tradnl"/>
        </w:rPr>
        <w:t xml:space="preserve">, en adelante EL CONSULTOR. </w:t>
      </w:r>
    </w:p>
    <w:p w14:paraId="15BDEE2E" w14:textId="77777777" w:rsidR="00FE2C9E" w:rsidRDefault="00FE2C9E" w:rsidP="00FE2C9E">
      <w:pPr>
        <w:pStyle w:val="Prrafodelista"/>
        <w:rPr>
          <w:rFonts w:ascii="Calibri" w:hAnsi="Calibri" w:cs="Calibri"/>
          <w:bCs/>
          <w:noProof/>
          <w:sz w:val="22"/>
          <w:szCs w:val="22"/>
          <w:lang w:val="es-ES_tradnl"/>
        </w:rPr>
      </w:pPr>
    </w:p>
    <w:p w14:paraId="26B92C92" w14:textId="553E1C7E"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Que LA EMPRESA examinó los términos</w:t>
      </w:r>
      <w:r w:rsidR="00AF2D2E">
        <w:rPr>
          <w:rFonts w:ascii="Calibri" w:hAnsi="Calibri" w:cs="Calibri"/>
          <w:bCs/>
          <w:noProof/>
          <w:sz w:val="22"/>
          <w:szCs w:val="22"/>
          <w:lang w:val="es-ES_tradnl"/>
        </w:rPr>
        <w:t>,</w:t>
      </w:r>
      <w:r w:rsidRPr="00064F45">
        <w:rPr>
          <w:rFonts w:ascii="Calibri" w:hAnsi="Calibri" w:cs="Calibri"/>
          <w:bCs/>
          <w:noProof/>
          <w:sz w:val="22"/>
          <w:szCs w:val="22"/>
          <w:lang w:val="es-ES_tradnl"/>
        </w:rPr>
        <w:t xml:space="preserve"> condiciones </w:t>
      </w:r>
      <w:r w:rsidR="00AF2D2E">
        <w:rPr>
          <w:rFonts w:ascii="Calibri" w:hAnsi="Calibri" w:cs="Calibri"/>
          <w:bCs/>
          <w:noProof/>
          <w:sz w:val="22"/>
          <w:szCs w:val="22"/>
          <w:lang w:val="es-ES_tradnl"/>
        </w:rPr>
        <w:t xml:space="preserve">y alcance </w:t>
      </w:r>
      <w:r w:rsidRPr="00064F45">
        <w:rPr>
          <w:rFonts w:ascii="Calibri" w:hAnsi="Calibri" w:cs="Calibri"/>
          <w:bCs/>
          <w:noProof/>
          <w:sz w:val="22"/>
          <w:szCs w:val="22"/>
          <w:lang w:val="es-ES_tradnl"/>
        </w:rPr>
        <w:t>establecid</w:t>
      </w:r>
      <w:r w:rsidR="00AF2D2E">
        <w:rPr>
          <w:rFonts w:ascii="Calibri" w:hAnsi="Calibri" w:cs="Calibri"/>
          <w:bCs/>
          <w:noProof/>
          <w:sz w:val="22"/>
          <w:szCs w:val="22"/>
          <w:lang w:val="es-ES_tradnl"/>
        </w:rPr>
        <w:t>o</w:t>
      </w:r>
      <w:r w:rsidRPr="00064F45">
        <w:rPr>
          <w:rFonts w:ascii="Calibri" w:hAnsi="Calibri" w:cs="Calibri"/>
          <w:bCs/>
          <w:noProof/>
          <w:sz w:val="22"/>
          <w:szCs w:val="22"/>
          <w:lang w:val="es-ES_tradnl"/>
        </w:rPr>
        <w:t>s por BANCÓLDEX en la convocatoria pública para seleccionar a las empresas beneficiarias de el Programa, y participó del proceso de selección de los beneficiarios.</w:t>
      </w:r>
    </w:p>
    <w:p w14:paraId="28EFB5AE" w14:textId="77777777" w:rsidR="00064F45" w:rsidRPr="00064F45" w:rsidRDefault="00064F45" w:rsidP="00064F45">
      <w:pPr>
        <w:ind w:left="567"/>
        <w:contextualSpacing/>
        <w:jc w:val="both"/>
        <w:rPr>
          <w:rFonts w:ascii="Calibri" w:hAnsi="Calibri" w:cs="Calibri"/>
          <w:bCs/>
          <w:noProof/>
          <w:sz w:val="22"/>
          <w:szCs w:val="22"/>
          <w:lang w:val="es-ES_tradnl"/>
        </w:rPr>
      </w:pPr>
    </w:p>
    <w:p w14:paraId="0F19A97C" w14:textId="77777777"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Que el proceso de selección se formaliza y concluye con la suscripción de la presente Carta de Compromiso y del Contrato de Prestación de Servicios celebrado entre LA EMPRESA y EL CONSULTOR. </w:t>
      </w:r>
    </w:p>
    <w:p w14:paraId="6687A248" w14:textId="77777777" w:rsidR="00064F45" w:rsidRPr="00064F45" w:rsidRDefault="00064F45" w:rsidP="00064F45">
      <w:pPr>
        <w:ind w:left="567" w:hanging="567"/>
        <w:contextualSpacing/>
        <w:jc w:val="both"/>
        <w:rPr>
          <w:rFonts w:ascii="Calibri" w:hAnsi="Calibri" w:cs="Calibri"/>
          <w:b/>
          <w:bCs/>
          <w:noProof/>
          <w:sz w:val="22"/>
          <w:szCs w:val="22"/>
          <w:lang w:val="es-ES_tradnl"/>
        </w:rPr>
      </w:pPr>
    </w:p>
    <w:p w14:paraId="7C6992BF" w14:textId="77777777" w:rsidR="00064F45" w:rsidRPr="00064F45" w:rsidRDefault="00064F45" w:rsidP="00064F45">
      <w:pPr>
        <w:numPr>
          <w:ilvl w:val="0"/>
          <w:numId w:val="2"/>
        </w:numPr>
        <w:ind w:left="567" w:hanging="567"/>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Que habiendo resultado seleccionada, LA EMPRESA manifiesta su intención de obligarse de forma unilateral, incondicional e irrevocable ante BANCOLDEX mediante la suscripción de la presente CARTA DE COMPROMISO, de acuerdo con</w:t>
      </w:r>
      <w:r w:rsidRPr="00064F45">
        <w:rPr>
          <w:rFonts w:ascii="Calibri" w:hAnsi="Calibri" w:cs="Calibri"/>
          <w:b/>
          <w:bCs/>
          <w:noProof/>
          <w:sz w:val="22"/>
          <w:szCs w:val="22"/>
          <w:lang w:val="es-ES_tradnl"/>
        </w:rPr>
        <w:t xml:space="preserve"> </w:t>
      </w:r>
      <w:r w:rsidRPr="00064F45">
        <w:rPr>
          <w:rFonts w:ascii="Calibri" w:hAnsi="Calibri" w:cs="Calibri"/>
          <w:bCs/>
          <w:noProof/>
          <w:sz w:val="22"/>
          <w:szCs w:val="22"/>
          <w:lang w:val="es-ES_tradnl"/>
        </w:rPr>
        <w:t xml:space="preserve">las siguientes: </w:t>
      </w:r>
    </w:p>
    <w:p w14:paraId="792FAD7B" w14:textId="77777777" w:rsidR="00064F45" w:rsidRPr="00064F45" w:rsidRDefault="00064F45" w:rsidP="00064F45">
      <w:pPr>
        <w:jc w:val="both"/>
        <w:rPr>
          <w:rFonts w:ascii="Calibri" w:hAnsi="Calibri" w:cs="Calibri"/>
          <w:b/>
          <w:noProof/>
          <w:sz w:val="22"/>
          <w:szCs w:val="22"/>
          <w:lang w:val="es-ES_tradnl"/>
        </w:rPr>
      </w:pPr>
    </w:p>
    <w:p w14:paraId="351F50E1" w14:textId="77777777" w:rsidR="00064F45" w:rsidRPr="00064F45" w:rsidRDefault="00064F45" w:rsidP="00064F45">
      <w:pPr>
        <w:jc w:val="center"/>
        <w:outlineLvl w:val="0"/>
        <w:rPr>
          <w:rFonts w:ascii="Calibri" w:hAnsi="Calibri" w:cs="Calibri"/>
          <w:b/>
          <w:noProof/>
          <w:sz w:val="22"/>
          <w:szCs w:val="22"/>
          <w:lang w:val="es-ES_tradnl"/>
        </w:rPr>
      </w:pPr>
      <w:r w:rsidRPr="00064F45">
        <w:rPr>
          <w:rFonts w:ascii="Calibri" w:hAnsi="Calibri" w:cs="Calibri"/>
          <w:b/>
          <w:bCs/>
          <w:noProof/>
          <w:sz w:val="22"/>
          <w:szCs w:val="22"/>
          <w:lang w:val="es-ES_tradnl"/>
        </w:rPr>
        <w:t>CLÁUSULAS</w:t>
      </w:r>
      <w:r w:rsidRPr="00064F45">
        <w:rPr>
          <w:rFonts w:ascii="Calibri" w:hAnsi="Calibri" w:cs="Calibri"/>
          <w:b/>
          <w:noProof/>
          <w:sz w:val="22"/>
          <w:szCs w:val="22"/>
          <w:lang w:val="es-ES_tradnl"/>
        </w:rPr>
        <w:t>:</w:t>
      </w:r>
    </w:p>
    <w:p w14:paraId="0D6E91B2" w14:textId="77777777" w:rsidR="00064F45" w:rsidRPr="00064F45" w:rsidRDefault="00064F45" w:rsidP="00064F45">
      <w:pPr>
        <w:jc w:val="both"/>
        <w:rPr>
          <w:rFonts w:ascii="Calibri" w:hAnsi="Calibri" w:cs="Calibri"/>
          <w:b/>
          <w:noProof/>
          <w:sz w:val="22"/>
          <w:szCs w:val="22"/>
          <w:lang w:val="es-ES_tradnl"/>
        </w:rPr>
      </w:pPr>
    </w:p>
    <w:p w14:paraId="65D817DA"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PRIMERA: </w:t>
      </w:r>
      <w:r w:rsidRPr="00064F45">
        <w:rPr>
          <w:rFonts w:ascii="Calibri" w:hAnsi="Calibri" w:cs="Calibri"/>
          <w:noProof/>
          <w:sz w:val="22"/>
          <w:szCs w:val="22"/>
          <w:lang w:val="es-ES_tradnl"/>
        </w:rPr>
        <w:t xml:space="preserve">En virtud de la presente CARTA DE COMPROMISO suscrita en el marco de ejecución del </w:t>
      </w:r>
      <w:r w:rsidRPr="00064F45">
        <w:rPr>
          <w:rFonts w:ascii="Calibri" w:hAnsi="Calibri" w:cs="Calibri"/>
          <w:bCs/>
          <w:noProof/>
          <w:sz w:val="22"/>
          <w:szCs w:val="22"/>
          <w:lang w:val="es-ES_tradnl"/>
        </w:rPr>
        <w:t xml:space="preserve">Programa </w:t>
      </w:r>
      <w:r w:rsidRPr="00064F45">
        <w:rPr>
          <w:rFonts w:ascii="Calibri" w:hAnsi="Calibri" w:cs="Calibri"/>
          <w:noProof/>
          <w:sz w:val="22"/>
          <w:szCs w:val="22"/>
          <w:lang w:val="es-ES_tradnl"/>
        </w:rPr>
        <w:t>, la EMPRESA se obliga de forma unilateral, incondicional e irrevocable a favor de BANCOLDEX a</w:t>
      </w:r>
      <w:r w:rsidRPr="00064F45">
        <w:rPr>
          <w:rFonts w:ascii="Calibri" w:hAnsi="Calibri" w:cs="Calibri"/>
          <w:b/>
          <w:noProof/>
          <w:sz w:val="22"/>
          <w:szCs w:val="22"/>
          <w:lang w:val="es-ES_tradnl"/>
        </w:rPr>
        <w:t>:</w:t>
      </w:r>
    </w:p>
    <w:p w14:paraId="2E17FD42" w14:textId="77777777" w:rsidR="00064F45" w:rsidRPr="00064F45" w:rsidRDefault="00064F45" w:rsidP="00064F45">
      <w:pPr>
        <w:jc w:val="both"/>
        <w:rPr>
          <w:rFonts w:ascii="Calibri" w:hAnsi="Calibri" w:cs="Calibri"/>
          <w:noProof/>
          <w:sz w:val="22"/>
          <w:szCs w:val="22"/>
          <w:lang w:val="es-ES_tradnl"/>
        </w:rPr>
      </w:pPr>
    </w:p>
    <w:p w14:paraId="695B9881" w14:textId="77777777" w:rsidR="00064F45" w:rsidRPr="00064F45" w:rsidRDefault="00064F45" w:rsidP="00064F45">
      <w:pPr>
        <w:numPr>
          <w:ilvl w:val="0"/>
          <w:numId w:val="1"/>
        </w:numPr>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Disponer del tiempo para el desarrollo del acompañamiento técnico.</w:t>
      </w:r>
    </w:p>
    <w:p w14:paraId="79F66A4C" w14:textId="77777777" w:rsidR="00064F45" w:rsidRPr="00064F45" w:rsidRDefault="00064F45" w:rsidP="00064F45">
      <w:pPr>
        <w:numPr>
          <w:ilvl w:val="0"/>
          <w:numId w:val="1"/>
        </w:numPr>
        <w:contextualSpacing/>
        <w:jc w:val="both"/>
        <w:rPr>
          <w:rFonts w:ascii="Calibri" w:hAnsi="Calibri" w:cs="Calibri"/>
          <w:noProof/>
          <w:sz w:val="22"/>
          <w:szCs w:val="22"/>
          <w:lang w:val="es-ES_tradnl"/>
        </w:rPr>
      </w:pPr>
      <w:r w:rsidRPr="00064F45">
        <w:rPr>
          <w:rFonts w:ascii="Calibri" w:hAnsi="Calibri" w:cs="Calibri"/>
          <w:bCs/>
          <w:noProof/>
          <w:sz w:val="22"/>
          <w:szCs w:val="22"/>
          <w:lang w:val="es-ES_tradnl"/>
        </w:rPr>
        <w:t xml:space="preserve">Ejecutar junto al CONSULTOR todas las actividades necesarias para el desarrollo del Programa de Acompañamiento durante el tiempo estimado para ello (aproximadamente 5 meses) y suministrar toda la información solicitada por EL CONSULTOR para el logro de los objetivos planteados. </w:t>
      </w:r>
    </w:p>
    <w:p w14:paraId="7D58D2DA" w14:textId="4B7D8E38" w:rsidR="00FE2C9E" w:rsidRDefault="00064F45" w:rsidP="00FE2C9E">
      <w:pPr>
        <w:numPr>
          <w:ilvl w:val="0"/>
          <w:numId w:val="1"/>
        </w:numPr>
        <w:contextualSpacing/>
        <w:jc w:val="both"/>
        <w:rPr>
          <w:rFonts w:ascii="Calibri" w:hAnsi="Calibri" w:cs="Calibri"/>
          <w:bCs/>
          <w:noProof/>
          <w:sz w:val="22"/>
          <w:szCs w:val="22"/>
          <w:lang w:val="es-ES"/>
        </w:rPr>
      </w:pPr>
      <w:r w:rsidRPr="0007431B">
        <w:rPr>
          <w:rFonts w:ascii="Calibri" w:hAnsi="Calibri" w:cs="Calibri"/>
          <w:bCs/>
          <w:noProof/>
          <w:sz w:val="22"/>
          <w:szCs w:val="22"/>
          <w:lang w:val="es-ES_tradnl"/>
        </w:rPr>
        <w:t xml:space="preserve">Reconocer y pagar a EL CONSULTOR, en contraprestación por sus servicios, la contrapartida correspondiente, </w:t>
      </w:r>
      <w:r w:rsidR="00DF0BA6">
        <w:rPr>
          <w:rFonts w:ascii="Calibri" w:hAnsi="Calibri" w:cs="Calibri"/>
          <w:bCs/>
          <w:noProof/>
          <w:sz w:val="22"/>
          <w:szCs w:val="22"/>
          <w:lang w:val="es-ES_tradnl"/>
        </w:rPr>
        <w:t xml:space="preserve">equivalente </w:t>
      </w:r>
      <w:r w:rsidR="0007431B">
        <w:rPr>
          <w:rFonts w:ascii="Calibri" w:hAnsi="Calibri" w:cs="Calibri"/>
          <w:noProof/>
          <w:sz w:val="22"/>
          <w:szCs w:val="22"/>
          <w:lang w:val="es-ES"/>
        </w:rPr>
        <w:t>a</w:t>
      </w:r>
      <w:r w:rsidRPr="0007431B">
        <w:rPr>
          <w:rFonts w:ascii="Calibri" w:hAnsi="Calibri" w:cs="Calibri"/>
          <w:noProof/>
          <w:sz w:val="22"/>
          <w:szCs w:val="22"/>
          <w:lang w:val="es-ES"/>
        </w:rPr>
        <w:t xml:space="preserve">l </w:t>
      </w:r>
      <w:r w:rsidR="00DF0BA6">
        <w:rPr>
          <w:rFonts w:ascii="Calibri" w:hAnsi="Calibri" w:cs="Calibri"/>
          <w:noProof/>
          <w:sz w:val="22"/>
          <w:szCs w:val="22"/>
          <w:lang w:val="es-ES"/>
        </w:rPr>
        <w:t xml:space="preserve">veintiséis por ciento (26%) del </w:t>
      </w:r>
      <w:r w:rsidRPr="0007431B">
        <w:rPr>
          <w:rFonts w:ascii="Calibri" w:hAnsi="Calibri" w:cs="Calibri"/>
          <w:noProof/>
          <w:sz w:val="22"/>
          <w:szCs w:val="22"/>
          <w:lang w:val="es-ES"/>
        </w:rPr>
        <w:t>valor de la intervención, equivalente a la suma de hasta</w:t>
      </w:r>
      <w:r w:rsidR="00071DFA" w:rsidRPr="0007431B">
        <w:rPr>
          <w:rFonts w:ascii="Calibri" w:hAnsi="Calibri" w:cs="Calibri"/>
          <w:noProof/>
          <w:sz w:val="22"/>
          <w:szCs w:val="22"/>
          <w:lang w:val="es-ES"/>
        </w:rPr>
        <w:t xml:space="preserve"> </w:t>
      </w:r>
      <w:r w:rsidR="00DF0BA6">
        <w:rPr>
          <w:rFonts w:ascii="Calibri" w:hAnsi="Calibri" w:cs="Calibri"/>
          <w:noProof/>
          <w:sz w:val="22"/>
          <w:szCs w:val="22"/>
          <w:lang w:val="es-ES"/>
        </w:rPr>
        <w:t>SEIS MILLONES CUATROSCIENTOS NOVENTA Y SIETE MIL CUATROSCIENTOS PESOS</w:t>
      </w:r>
      <w:r w:rsidR="00071DFA" w:rsidRPr="0007431B">
        <w:rPr>
          <w:rFonts w:ascii="Calibri" w:hAnsi="Calibri" w:cs="Calibri"/>
          <w:noProof/>
          <w:sz w:val="22"/>
          <w:szCs w:val="22"/>
          <w:lang w:val="es-ES"/>
        </w:rPr>
        <w:t xml:space="preserve"> ($</w:t>
      </w:r>
      <w:r w:rsidR="00DF0BA6">
        <w:rPr>
          <w:rFonts w:ascii="Calibri" w:hAnsi="Calibri" w:cs="Calibri"/>
          <w:noProof/>
          <w:sz w:val="22"/>
          <w:szCs w:val="22"/>
          <w:lang w:val="es-ES"/>
        </w:rPr>
        <w:t>6’497.400</w:t>
      </w:r>
      <w:r w:rsidR="00071DFA" w:rsidRPr="0007431B">
        <w:rPr>
          <w:rFonts w:ascii="Calibri" w:hAnsi="Calibri" w:cs="Calibri"/>
          <w:noProof/>
          <w:sz w:val="22"/>
          <w:szCs w:val="22"/>
          <w:lang w:val="es-ES"/>
        </w:rPr>
        <w:t>)</w:t>
      </w:r>
      <w:r w:rsidRPr="0007431B">
        <w:rPr>
          <w:rFonts w:ascii="Calibri" w:hAnsi="Calibri" w:cs="Calibri"/>
          <w:noProof/>
          <w:sz w:val="22"/>
          <w:szCs w:val="22"/>
          <w:lang w:val="es-ES"/>
        </w:rPr>
        <w:t>, moneda legal colombiana</w:t>
      </w:r>
      <w:r w:rsidR="00F11E4A">
        <w:rPr>
          <w:rFonts w:ascii="Calibri" w:hAnsi="Calibri" w:cs="Calibri"/>
          <w:noProof/>
          <w:sz w:val="22"/>
          <w:szCs w:val="22"/>
          <w:lang w:val="es-ES"/>
        </w:rPr>
        <w:t>,</w:t>
      </w:r>
      <w:r w:rsidR="00F11E4A" w:rsidRPr="00F11E4A">
        <w:rPr>
          <w:rFonts w:ascii="Calibri" w:hAnsi="Calibri" w:cs="Calibri"/>
          <w:noProof/>
          <w:sz w:val="22"/>
          <w:szCs w:val="22"/>
          <w:lang w:val="es-ES"/>
        </w:rPr>
        <w:t xml:space="preserve"> </w:t>
      </w:r>
      <w:r w:rsidR="00F11E4A">
        <w:rPr>
          <w:rFonts w:ascii="Calibri" w:hAnsi="Calibri" w:cs="Calibri"/>
          <w:noProof/>
          <w:sz w:val="22"/>
          <w:szCs w:val="22"/>
          <w:lang w:val="es-ES"/>
        </w:rPr>
        <w:t>impuestos incluidos</w:t>
      </w:r>
      <w:r w:rsidRPr="0007431B">
        <w:rPr>
          <w:rFonts w:ascii="Calibri" w:hAnsi="Calibri" w:cs="Calibri"/>
          <w:noProof/>
          <w:sz w:val="22"/>
          <w:szCs w:val="22"/>
          <w:lang w:val="es-ES"/>
        </w:rPr>
        <w:t xml:space="preserve">, </w:t>
      </w:r>
      <w:r w:rsidRPr="0007431B">
        <w:rPr>
          <w:rFonts w:ascii="Calibri" w:hAnsi="Calibri" w:cs="Calibri"/>
          <w:bCs/>
          <w:noProof/>
          <w:sz w:val="22"/>
          <w:szCs w:val="22"/>
          <w:lang w:val="es-ES_tradnl"/>
        </w:rPr>
        <w:t>de conformidad con los términos y condiciones establecidos en el contrato de estructuración que se celebre con EL CONSULTOR.</w:t>
      </w:r>
      <w:r w:rsidR="00DF0BA6">
        <w:rPr>
          <w:rFonts w:ascii="Calibri" w:hAnsi="Calibri" w:cs="Calibri"/>
          <w:bCs/>
          <w:noProof/>
          <w:sz w:val="22"/>
          <w:szCs w:val="22"/>
          <w:lang w:val="es-ES_tradnl"/>
        </w:rPr>
        <w:t xml:space="preserve"> </w:t>
      </w:r>
    </w:p>
    <w:p w14:paraId="539DEF1A" w14:textId="77777777" w:rsidR="00064F45" w:rsidRPr="00FE2C9E" w:rsidRDefault="00064F45" w:rsidP="00FE2C9E">
      <w:pPr>
        <w:numPr>
          <w:ilvl w:val="0"/>
          <w:numId w:val="1"/>
        </w:numPr>
        <w:contextualSpacing/>
        <w:jc w:val="both"/>
        <w:rPr>
          <w:rFonts w:ascii="Calibri" w:hAnsi="Calibri" w:cs="Calibri"/>
          <w:bCs/>
          <w:noProof/>
          <w:sz w:val="22"/>
          <w:szCs w:val="22"/>
          <w:lang w:val="es-ES"/>
        </w:rPr>
      </w:pPr>
      <w:r w:rsidRPr="00FE2C9E">
        <w:rPr>
          <w:rFonts w:ascii="Calibri" w:hAnsi="Calibri" w:cs="Calibri"/>
          <w:bCs/>
          <w:noProof/>
          <w:sz w:val="22"/>
          <w:szCs w:val="22"/>
          <w:lang w:val="es-ES_tradnl"/>
        </w:rPr>
        <w:t>Suministrar a BANCÓLDEX la información requerida para el seguimiento y medición de la</w:t>
      </w:r>
      <w:r w:rsidRPr="00FE2C9E">
        <w:rPr>
          <w:rFonts w:ascii="Calibri" w:hAnsi="Calibri" w:cs="Calibri"/>
          <w:noProof/>
          <w:sz w:val="22"/>
          <w:szCs w:val="22"/>
          <w:lang w:val="es-ES_tradnl"/>
        </w:rPr>
        <w:t xml:space="preserve"> intervención, establecidos en el plan de trabajo, por lo menos durante dos (2) años fiscales siguientes a la terminación de la intervención.</w:t>
      </w:r>
    </w:p>
    <w:p w14:paraId="6CEAA6AA" w14:textId="77777777" w:rsidR="00064F45" w:rsidRPr="00064F45" w:rsidRDefault="00064F45" w:rsidP="00064F45">
      <w:pPr>
        <w:ind w:left="567"/>
        <w:contextualSpacing/>
        <w:jc w:val="both"/>
        <w:rPr>
          <w:rFonts w:ascii="Calibri" w:hAnsi="Calibri" w:cs="Calibri"/>
          <w:noProof/>
          <w:sz w:val="22"/>
          <w:szCs w:val="22"/>
          <w:lang w:val="es-ES_tradnl"/>
        </w:rPr>
      </w:pPr>
    </w:p>
    <w:p w14:paraId="0108A905"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PARÁGRAFO: </w:t>
      </w:r>
      <w:r w:rsidRPr="00064F45">
        <w:rPr>
          <w:rFonts w:ascii="Calibri" w:hAnsi="Calibri" w:cs="Calibri"/>
          <w:noProof/>
          <w:color w:val="000000"/>
          <w:sz w:val="22"/>
          <w:szCs w:val="22"/>
          <w:lang w:val="es-ES_tradnl"/>
        </w:rPr>
        <w:t xml:space="preserve"> En desarrollo del Programa, La EMPRESA ejecutará todas las actividades requeridas con plena libertad, autonomía técnica, administrativa y directiva y, a su propia cuenta y riesgo, sin que ello genere o implique, en forma alguna, la existencia de una relación laboral, comercial o técnica entre </w:t>
      </w:r>
      <w:r w:rsidRPr="00064F45">
        <w:rPr>
          <w:rFonts w:ascii="Calibri" w:hAnsi="Calibri" w:cs="Calibri"/>
          <w:bCs/>
          <w:noProof/>
          <w:color w:val="000000"/>
          <w:sz w:val="22"/>
          <w:szCs w:val="22"/>
          <w:lang w:val="es-ES_tradnl"/>
        </w:rPr>
        <w:t>BANCÓLDEX</w:t>
      </w:r>
      <w:r w:rsidRPr="00064F45">
        <w:rPr>
          <w:rFonts w:ascii="Calibri" w:hAnsi="Calibri" w:cs="Calibri"/>
          <w:noProof/>
          <w:sz w:val="22"/>
          <w:szCs w:val="22"/>
          <w:lang w:val="es-ES_tradnl"/>
        </w:rPr>
        <w:t xml:space="preserve"> </w:t>
      </w:r>
      <w:r w:rsidRPr="00064F45">
        <w:rPr>
          <w:rFonts w:ascii="Calibri" w:hAnsi="Calibri" w:cs="Calibri"/>
          <w:noProof/>
          <w:color w:val="000000"/>
          <w:sz w:val="22"/>
          <w:szCs w:val="22"/>
          <w:lang w:val="es-ES_tradnl"/>
        </w:rPr>
        <w:t>y LA EMPRESA.</w:t>
      </w:r>
    </w:p>
    <w:p w14:paraId="4448CF9A" w14:textId="77777777" w:rsidR="00064F45" w:rsidRPr="00064F45" w:rsidRDefault="00064F45" w:rsidP="00064F45">
      <w:pPr>
        <w:jc w:val="both"/>
        <w:rPr>
          <w:rFonts w:ascii="Calibri" w:hAnsi="Calibri" w:cs="Calibri"/>
          <w:noProof/>
          <w:sz w:val="22"/>
          <w:szCs w:val="22"/>
          <w:lang w:val="es-ES_tradnl"/>
        </w:rPr>
      </w:pPr>
    </w:p>
    <w:p w14:paraId="385115EC" w14:textId="77777777" w:rsidR="00064F45" w:rsidRPr="00064F45" w:rsidRDefault="00064F45" w:rsidP="00064F45">
      <w:pPr>
        <w:jc w:val="both"/>
        <w:rPr>
          <w:rFonts w:ascii="Calibri" w:hAnsi="Calibri" w:cs="Calibri"/>
          <w:bCs/>
          <w:noProof/>
          <w:sz w:val="22"/>
          <w:szCs w:val="22"/>
          <w:lang w:val="es-ES_tradnl"/>
        </w:rPr>
      </w:pPr>
      <w:r w:rsidRPr="00064F45">
        <w:rPr>
          <w:rFonts w:ascii="Calibri" w:hAnsi="Calibri" w:cs="Calibri"/>
          <w:b/>
          <w:noProof/>
          <w:sz w:val="22"/>
          <w:szCs w:val="22"/>
          <w:lang w:val="es-ES_tradnl"/>
        </w:rPr>
        <w:t xml:space="preserve">SEGUNDA.- </w:t>
      </w:r>
      <w:r w:rsidRPr="00064F45">
        <w:rPr>
          <w:rFonts w:ascii="Calibri" w:hAnsi="Calibri" w:cs="Calibri"/>
          <w:noProof/>
          <w:sz w:val="22"/>
          <w:szCs w:val="22"/>
          <w:lang w:val="es-ES_tradnl"/>
        </w:rPr>
        <w:t>La presente carta de compromiso será irrevocable y su aplicación se encuentra condicionada a que LA EMPRESA formalice y culmine el proceso de selección del Programa</w:t>
      </w:r>
      <w:r w:rsidRPr="00064F45">
        <w:rPr>
          <w:rFonts w:ascii="Calibri" w:hAnsi="Calibri" w:cs="Calibri"/>
          <w:bCs/>
          <w:noProof/>
          <w:sz w:val="22"/>
          <w:szCs w:val="22"/>
          <w:lang w:val="es-ES_tradnl"/>
        </w:rPr>
        <w:t>.</w:t>
      </w:r>
    </w:p>
    <w:p w14:paraId="19C2CEE9" w14:textId="77777777" w:rsidR="00064F45" w:rsidRPr="00064F45" w:rsidRDefault="00064F45" w:rsidP="00064F45">
      <w:pPr>
        <w:jc w:val="both"/>
        <w:rPr>
          <w:rFonts w:ascii="Calibri" w:hAnsi="Calibri" w:cs="Calibri"/>
          <w:bCs/>
          <w:noProof/>
          <w:sz w:val="22"/>
          <w:szCs w:val="22"/>
          <w:lang w:val="es-ES_tradnl"/>
        </w:rPr>
      </w:pPr>
    </w:p>
    <w:p w14:paraId="618881C1" w14:textId="590A7BD2" w:rsidR="00064F45" w:rsidRPr="00064F45" w:rsidRDefault="00064F45" w:rsidP="00064F45">
      <w:pPr>
        <w:jc w:val="both"/>
        <w:rPr>
          <w:rFonts w:ascii="Calibri" w:hAnsi="Calibri" w:cs="Calibri"/>
          <w:bCs/>
          <w:noProof/>
          <w:sz w:val="22"/>
          <w:szCs w:val="22"/>
        </w:rPr>
      </w:pPr>
      <w:r w:rsidRPr="00064F45">
        <w:rPr>
          <w:rFonts w:ascii="Calibri" w:hAnsi="Calibri" w:cs="Calibri"/>
          <w:bCs/>
          <w:noProof/>
          <w:sz w:val="22"/>
          <w:szCs w:val="22"/>
        </w:rPr>
        <w:t>Una vez entre en vigencia la carta de compromiso, esto es cuando LA EMPRESA formalice y culmine el proceso de selección</w:t>
      </w:r>
      <w:r w:rsidRPr="00064F45">
        <w:rPr>
          <w:rFonts w:ascii="Calibri" w:hAnsi="Calibri" w:cs="Calibri"/>
          <w:bCs/>
          <w:noProof/>
          <w:sz w:val="22"/>
          <w:szCs w:val="22"/>
          <w:vertAlign w:val="superscript"/>
        </w:rPr>
        <w:footnoteReference w:id="1"/>
      </w:r>
      <w:r w:rsidRPr="00064F45">
        <w:rPr>
          <w:rFonts w:ascii="Calibri" w:hAnsi="Calibri" w:cs="Calibri"/>
          <w:bCs/>
          <w:noProof/>
          <w:sz w:val="22"/>
          <w:szCs w:val="22"/>
        </w:rPr>
        <w:t xml:space="preserve">, ésta se mantendrá vigente por un espacio de tiempo igual al plazo de ejecución de las actividades que componen la consultoría que se desarrollará con LA EMPRESA , es decir aproximadamente </w:t>
      </w:r>
      <w:r w:rsidR="00A1165B">
        <w:rPr>
          <w:rFonts w:ascii="Calibri" w:hAnsi="Calibri" w:cs="Calibri"/>
          <w:bCs/>
          <w:noProof/>
          <w:sz w:val="22"/>
          <w:szCs w:val="22"/>
        </w:rPr>
        <w:t>cuatro</w:t>
      </w:r>
      <w:r w:rsidRPr="00064F45">
        <w:rPr>
          <w:rFonts w:ascii="Calibri" w:hAnsi="Calibri" w:cs="Calibri"/>
          <w:bCs/>
          <w:noProof/>
          <w:sz w:val="22"/>
          <w:szCs w:val="22"/>
        </w:rPr>
        <w:t xml:space="preserve"> (</w:t>
      </w:r>
      <w:r w:rsidR="00A1165B">
        <w:rPr>
          <w:rFonts w:ascii="Calibri" w:hAnsi="Calibri" w:cs="Calibri"/>
          <w:bCs/>
          <w:noProof/>
          <w:sz w:val="22"/>
          <w:szCs w:val="22"/>
        </w:rPr>
        <w:t>4</w:t>
      </w:r>
      <w:r w:rsidRPr="00064F45">
        <w:rPr>
          <w:rFonts w:ascii="Calibri" w:hAnsi="Calibri" w:cs="Calibri"/>
          <w:bCs/>
          <w:noProof/>
          <w:sz w:val="22"/>
          <w:szCs w:val="22"/>
        </w:rPr>
        <w:t>) meses, lo anterior sin perjuicio del cumplimiento de la obligación de suministro de información que se contempla en la cláusula primera de la presente carta.</w:t>
      </w:r>
    </w:p>
    <w:p w14:paraId="4CE6C365" w14:textId="77777777" w:rsidR="00064F45" w:rsidRPr="00064F45" w:rsidRDefault="00064F45" w:rsidP="00064F45">
      <w:pPr>
        <w:jc w:val="both"/>
        <w:rPr>
          <w:rFonts w:ascii="Calibri" w:hAnsi="Calibri" w:cs="Calibri"/>
          <w:noProof/>
          <w:sz w:val="22"/>
          <w:szCs w:val="22"/>
          <w:lang w:val="es-ES_tradnl"/>
        </w:rPr>
      </w:pPr>
    </w:p>
    <w:p w14:paraId="4BE2E450" w14:textId="2D82DF44"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noProof/>
          <w:sz w:val="22"/>
          <w:szCs w:val="22"/>
          <w:lang w:val="es-ES_tradnl"/>
        </w:rPr>
        <w:t xml:space="preserve">TERCERA.- </w:t>
      </w:r>
      <w:r w:rsidRPr="00064F45">
        <w:rPr>
          <w:rFonts w:ascii="Calibri" w:hAnsi="Calibri" w:cs="Calibri"/>
          <w:noProof/>
          <w:sz w:val="22"/>
          <w:szCs w:val="22"/>
          <w:lang w:val="es-ES_tradnl"/>
        </w:rPr>
        <w:t>En caso que LA EMPRESA no finalice el proceso de acompañamiento</w:t>
      </w:r>
      <w:r w:rsidRPr="00064F45">
        <w:rPr>
          <w:rFonts w:ascii="Calibri" w:hAnsi="Calibri" w:cs="Calibri"/>
          <w:bCs/>
          <w:noProof/>
          <w:sz w:val="22"/>
          <w:szCs w:val="22"/>
          <w:lang w:val="es-ES_tradnl"/>
        </w:rPr>
        <w:t>, se com</w:t>
      </w:r>
      <w:r w:rsidRPr="00064F45">
        <w:rPr>
          <w:rFonts w:ascii="Calibri" w:hAnsi="Calibri" w:cs="Calibri"/>
          <w:noProof/>
          <w:sz w:val="22"/>
          <w:szCs w:val="22"/>
          <w:lang w:val="es-ES_tradnl"/>
        </w:rPr>
        <w:t>promete a pagar incondicionalmente, a la orden de BANCÓLDEX, a título de penalidad, la suma de hasta</w:t>
      </w:r>
      <w:r w:rsidR="0060658B">
        <w:rPr>
          <w:rFonts w:ascii="Calibri" w:hAnsi="Calibri" w:cs="Calibri"/>
          <w:noProof/>
          <w:sz w:val="22"/>
          <w:szCs w:val="22"/>
          <w:lang w:val="es-ES_tradnl"/>
        </w:rPr>
        <w:t xml:space="preserve"> </w:t>
      </w:r>
      <w:r w:rsidR="00F11E4A">
        <w:rPr>
          <w:rFonts w:ascii="Calibri" w:hAnsi="Calibri" w:cs="Calibri"/>
          <w:noProof/>
          <w:sz w:val="22"/>
          <w:szCs w:val="22"/>
          <w:lang w:val="es-ES_tradnl"/>
        </w:rPr>
        <w:t xml:space="preserve">DIECIOCHO MILLONES CUATROSCIENTOS NOVENTA Y DOS MIL SESCIENTOS </w:t>
      </w:r>
      <w:r w:rsidR="00FE2C9E">
        <w:rPr>
          <w:rFonts w:ascii="Calibri" w:hAnsi="Calibri" w:cs="Calibri"/>
          <w:noProof/>
          <w:sz w:val="22"/>
          <w:szCs w:val="22"/>
          <w:lang w:val="es-ES_tradnl"/>
        </w:rPr>
        <w:t>PESOS</w:t>
      </w:r>
      <w:r w:rsidR="00F11E4A">
        <w:rPr>
          <w:rFonts w:ascii="Calibri" w:hAnsi="Calibri" w:cs="Calibri"/>
          <w:noProof/>
          <w:sz w:val="22"/>
          <w:szCs w:val="22"/>
          <w:lang w:val="es-ES_tradnl"/>
        </w:rPr>
        <w:t xml:space="preserve"> ($18’492.600</w:t>
      </w:r>
      <w:r w:rsidR="00FE2C9E">
        <w:rPr>
          <w:rFonts w:ascii="Calibri" w:hAnsi="Calibri" w:cs="Calibri"/>
          <w:noProof/>
          <w:sz w:val="22"/>
          <w:szCs w:val="22"/>
          <w:lang w:val="es-ES_tradnl"/>
        </w:rPr>
        <w:t>)</w:t>
      </w:r>
      <w:r w:rsidRPr="00064F45">
        <w:rPr>
          <w:rFonts w:ascii="Calibri" w:hAnsi="Calibri" w:cs="Calibri"/>
          <w:noProof/>
          <w:sz w:val="22"/>
          <w:szCs w:val="22"/>
          <w:lang w:val="es-ES_tradnl"/>
        </w:rPr>
        <w:t xml:space="preserve">, moneda legal colombiana, </w:t>
      </w:r>
      <w:r w:rsidR="00F11E4A">
        <w:rPr>
          <w:rFonts w:ascii="Calibri" w:hAnsi="Calibri" w:cs="Calibri"/>
          <w:noProof/>
          <w:sz w:val="22"/>
          <w:szCs w:val="22"/>
          <w:lang w:val="es-ES_tradnl"/>
        </w:rPr>
        <w:t>impuestos incluidos</w:t>
      </w:r>
      <w:r w:rsidR="00F11E4A" w:rsidRPr="00064F45">
        <w:rPr>
          <w:rFonts w:ascii="Calibri" w:hAnsi="Calibri" w:cs="Calibri"/>
          <w:noProof/>
          <w:sz w:val="22"/>
          <w:szCs w:val="22"/>
          <w:lang w:val="es-ES_tradnl"/>
        </w:rPr>
        <w:t xml:space="preserve"> </w:t>
      </w:r>
      <w:r w:rsidRPr="00064F45">
        <w:rPr>
          <w:rFonts w:ascii="Calibri" w:hAnsi="Calibri" w:cs="Calibri"/>
          <w:noProof/>
          <w:sz w:val="22"/>
          <w:szCs w:val="22"/>
          <w:lang w:val="es-ES_tradnl"/>
        </w:rPr>
        <w:t xml:space="preserve">cuyo monto a reconocer y pagar a BANCÓLDEX se determinará dependiendo del momento en que LA EMPRESA decida retirarse del Programa, así: </w:t>
      </w:r>
    </w:p>
    <w:p w14:paraId="5A5DBD1C" w14:textId="77777777" w:rsidR="00064F45" w:rsidRPr="00064F45" w:rsidRDefault="00064F45" w:rsidP="00064F45">
      <w:pPr>
        <w:jc w:val="both"/>
        <w:rPr>
          <w:rFonts w:ascii="Calibri" w:hAnsi="Calibri" w:cs="Calibri"/>
          <w:noProof/>
          <w:sz w:val="22"/>
          <w:szCs w:val="22"/>
          <w:lang w:val="es-ES_tradnl"/>
        </w:rPr>
      </w:pPr>
    </w:p>
    <w:p w14:paraId="592CB22A" w14:textId="23FF3BFA" w:rsidR="00064F45" w:rsidRPr="00FE2C9E" w:rsidRDefault="00064F45" w:rsidP="00064F45">
      <w:pPr>
        <w:numPr>
          <w:ilvl w:val="0"/>
          <w:numId w:val="8"/>
        </w:numPr>
        <w:contextualSpacing/>
        <w:jc w:val="both"/>
        <w:rPr>
          <w:rFonts w:ascii="Calibri" w:hAnsi="Calibri" w:cs="Calibri"/>
          <w:noProof/>
          <w:sz w:val="22"/>
          <w:szCs w:val="22"/>
          <w:lang w:val="es-ES_tradnl"/>
        </w:rPr>
      </w:pPr>
      <w:r w:rsidRPr="00FE2C9E">
        <w:rPr>
          <w:rFonts w:ascii="Calibri" w:hAnsi="Calibri" w:cs="Calibri"/>
          <w:noProof/>
          <w:sz w:val="22"/>
          <w:szCs w:val="22"/>
          <w:lang w:val="es-ES_tradnl"/>
        </w:rPr>
        <w:t xml:space="preserve">Si se ha elaborado el plan de trabajo y el cronograma y LA EMPRESA decide no continuar con el Programa, </w:t>
      </w:r>
      <w:r w:rsidR="0040050A" w:rsidRPr="00FE2C9E">
        <w:rPr>
          <w:rFonts w:ascii="Calibri" w:hAnsi="Calibri" w:cs="Calibri"/>
          <w:noProof/>
          <w:sz w:val="22"/>
          <w:szCs w:val="22"/>
          <w:lang w:val="es-ES_tradnl"/>
        </w:rPr>
        <w:t xml:space="preserve">o no culmina las actividades relacionadas con el diagnóstico y la formulación del plan de acción, </w:t>
      </w:r>
      <w:r w:rsidRPr="00FE2C9E">
        <w:rPr>
          <w:rFonts w:ascii="Calibri" w:hAnsi="Calibri" w:cs="Calibri"/>
          <w:noProof/>
          <w:sz w:val="22"/>
          <w:szCs w:val="22"/>
          <w:lang w:val="es-ES_tradnl"/>
        </w:rPr>
        <w:t>la suma de</w:t>
      </w:r>
      <w:r w:rsidR="00D41B9B">
        <w:rPr>
          <w:rFonts w:ascii="Calibri" w:hAnsi="Calibri" w:cs="Calibri"/>
          <w:noProof/>
          <w:sz w:val="22"/>
          <w:szCs w:val="22"/>
          <w:lang w:val="es-ES_tradnl"/>
        </w:rPr>
        <w:t xml:space="preserve"> TRES MILLONES SEISCIENTOS NOVENTA Y OCHO MIL QUINIENTOS VEINTE PESOS ($3’698.520)</w:t>
      </w:r>
      <w:r w:rsidR="00FE2C9E" w:rsidRPr="00FE2C9E">
        <w:rPr>
          <w:rFonts w:ascii="Calibri" w:hAnsi="Calibri" w:cs="Calibri"/>
          <w:noProof/>
          <w:sz w:val="22"/>
          <w:szCs w:val="22"/>
          <w:lang w:val="es-ES_tradnl"/>
        </w:rPr>
        <w:t xml:space="preserve">, </w:t>
      </w:r>
      <w:r w:rsidRPr="00FE2C9E">
        <w:rPr>
          <w:rFonts w:ascii="Calibri" w:hAnsi="Calibri" w:cs="Calibri"/>
          <w:noProof/>
          <w:sz w:val="22"/>
          <w:szCs w:val="22"/>
          <w:lang w:val="es-ES_tradnl"/>
        </w:rPr>
        <w:t>moneda legal colombiana</w:t>
      </w:r>
      <w:r w:rsidR="00D41B9B">
        <w:rPr>
          <w:rFonts w:ascii="Calibri" w:hAnsi="Calibri" w:cs="Calibri"/>
          <w:noProof/>
          <w:sz w:val="22"/>
          <w:szCs w:val="22"/>
          <w:lang w:val="es-ES_tradnl"/>
        </w:rPr>
        <w:t>, impuestos incluidos</w:t>
      </w:r>
      <w:r w:rsidR="00FE2C9E" w:rsidRPr="00FE2C9E">
        <w:rPr>
          <w:rFonts w:ascii="Calibri" w:hAnsi="Calibri" w:cs="Calibri"/>
          <w:noProof/>
          <w:sz w:val="22"/>
          <w:szCs w:val="22"/>
          <w:lang w:val="es-ES_tradnl"/>
        </w:rPr>
        <w:t>.</w:t>
      </w:r>
    </w:p>
    <w:p w14:paraId="22BBCAAE" w14:textId="50699796" w:rsidR="00064F45" w:rsidRDefault="00064F45" w:rsidP="00064F45">
      <w:pPr>
        <w:numPr>
          <w:ilvl w:val="0"/>
          <w:numId w:val="8"/>
        </w:numPr>
        <w:contextualSpacing/>
        <w:jc w:val="both"/>
        <w:rPr>
          <w:rFonts w:ascii="Calibri" w:hAnsi="Calibri" w:cs="Calibri"/>
          <w:noProof/>
          <w:sz w:val="22"/>
          <w:szCs w:val="22"/>
          <w:lang w:val="es-ES_tradnl"/>
        </w:rPr>
      </w:pPr>
      <w:r w:rsidRPr="00FE2C9E">
        <w:rPr>
          <w:rFonts w:ascii="Calibri" w:hAnsi="Calibri" w:cs="Calibri"/>
          <w:noProof/>
          <w:sz w:val="22"/>
          <w:szCs w:val="22"/>
          <w:lang w:val="es-ES_tradnl"/>
        </w:rPr>
        <w:t>Si se ha realizado el diagnóstico de LA EMPRESA y se ha formulado la estrateg</w:t>
      </w:r>
      <w:r w:rsidR="003D3277">
        <w:rPr>
          <w:rFonts w:ascii="Calibri" w:hAnsi="Calibri" w:cs="Calibri"/>
          <w:noProof/>
          <w:sz w:val="22"/>
          <w:szCs w:val="22"/>
          <w:lang w:val="es-ES_tradnl"/>
        </w:rPr>
        <w:t>i</w:t>
      </w:r>
      <w:r w:rsidRPr="00FE2C9E">
        <w:rPr>
          <w:rFonts w:ascii="Calibri" w:hAnsi="Calibri" w:cs="Calibri"/>
          <w:noProof/>
          <w:sz w:val="22"/>
          <w:szCs w:val="22"/>
          <w:lang w:val="es-ES_tradnl"/>
        </w:rPr>
        <w:t>a con sus respectivos planes de acción que le permita superar barreras, obstaculos y aprovechar las oportunidades identificadas en los mercados seleccionados y LA EMPRESA decide no iniciar el acompa</w:t>
      </w:r>
      <w:r w:rsidR="0040050A" w:rsidRPr="00FE2C9E">
        <w:rPr>
          <w:rFonts w:ascii="Calibri" w:hAnsi="Calibri" w:cs="Calibri"/>
          <w:noProof/>
          <w:sz w:val="22"/>
          <w:szCs w:val="22"/>
          <w:lang w:val="es-ES_tradnl"/>
        </w:rPr>
        <w:t>ña</w:t>
      </w:r>
      <w:r w:rsidRPr="00FE2C9E">
        <w:rPr>
          <w:rFonts w:ascii="Calibri" w:hAnsi="Calibri" w:cs="Calibri"/>
          <w:noProof/>
          <w:sz w:val="22"/>
          <w:szCs w:val="22"/>
          <w:lang w:val="es-ES_tradnl"/>
        </w:rPr>
        <w:t>miento, la suma de</w:t>
      </w:r>
      <w:r w:rsidR="00D93A55" w:rsidRPr="00FE2C9E">
        <w:rPr>
          <w:rFonts w:ascii="Calibri" w:hAnsi="Calibri" w:cs="Calibri"/>
          <w:noProof/>
          <w:sz w:val="22"/>
          <w:szCs w:val="22"/>
          <w:lang w:val="es-ES_tradnl"/>
        </w:rPr>
        <w:t xml:space="preserve"> </w:t>
      </w:r>
      <w:r w:rsidR="00BD514D">
        <w:rPr>
          <w:rFonts w:ascii="Calibri" w:hAnsi="Calibri" w:cs="Calibri"/>
          <w:noProof/>
          <w:sz w:val="22"/>
          <w:szCs w:val="22"/>
          <w:lang w:val="es-ES_tradnl"/>
        </w:rPr>
        <w:t>ONCE MILLONES NOVENTA Y CINCO MIL QUINIENTOS SESENTA PESOS</w:t>
      </w:r>
      <w:r w:rsidR="00D93A55" w:rsidRPr="00FE2C9E">
        <w:rPr>
          <w:rFonts w:ascii="Calibri" w:hAnsi="Calibri" w:cs="Calibri"/>
          <w:noProof/>
          <w:sz w:val="22"/>
          <w:szCs w:val="22"/>
          <w:lang w:val="es-ES_tradnl"/>
        </w:rPr>
        <w:t>($</w:t>
      </w:r>
      <w:r w:rsidR="00BD514D" w:rsidRPr="00BD514D">
        <w:rPr>
          <w:rFonts w:ascii="Calibri" w:hAnsi="Calibri" w:cs="Calibri"/>
          <w:noProof/>
          <w:sz w:val="22"/>
          <w:szCs w:val="22"/>
          <w:lang w:val="es-ES_tradnl"/>
        </w:rPr>
        <w:t>11</w:t>
      </w:r>
      <w:r w:rsidR="00BD514D">
        <w:rPr>
          <w:rFonts w:ascii="Calibri" w:hAnsi="Calibri" w:cs="Calibri"/>
          <w:noProof/>
          <w:sz w:val="22"/>
          <w:szCs w:val="22"/>
          <w:lang w:val="es-ES_tradnl"/>
        </w:rPr>
        <w:t>’</w:t>
      </w:r>
      <w:r w:rsidR="00BD514D" w:rsidRPr="00BD514D">
        <w:rPr>
          <w:rFonts w:ascii="Calibri" w:hAnsi="Calibri" w:cs="Calibri"/>
          <w:noProof/>
          <w:sz w:val="22"/>
          <w:szCs w:val="22"/>
          <w:lang w:val="es-ES_tradnl"/>
        </w:rPr>
        <w:t>095</w:t>
      </w:r>
      <w:r w:rsidR="00BD514D">
        <w:rPr>
          <w:rFonts w:ascii="Calibri" w:hAnsi="Calibri" w:cs="Calibri"/>
          <w:noProof/>
          <w:sz w:val="22"/>
          <w:szCs w:val="22"/>
          <w:lang w:val="es-ES_tradnl"/>
        </w:rPr>
        <w:t>.</w:t>
      </w:r>
      <w:r w:rsidR="00BD514D" w:rsidRPr="00BD514D">
        <w:rPr>
          <w:rFonts w:ascii="Calibri" w:hAnsi="Calibri" w:cs="Calibri"/>
          <w:noProof/>
          <w:sz w:val="22"/>
          <w:szCs w:val="22"/>
          <w:lang w:val="es-ES_tradnl"/>
        </w:rPr>
        <w:t>560</w:t>
      </w:r>
      <w:r w:rsidR="00D93A55" w:rsidRPr="00FE2C9E">
        <w:rPr>
          <w:rFonts w:ascii="Calibri" w:hAnsi="Calibri" w:cs="Calibri"/>
          <w:noProof/>
          <w:sz w:val="22"/>
          <w:szCs w:val="22"/>
          <w:lang w:val="es-ES_tradnl"/>
        </w:rPr>
        <w:t>)</w:t>
      </w:r>
      <w:r w:rsidRPr="00FE2C9E">
        <w:rPr>
          <w:rFonts w:ascii="Calibri" w:hAnsi="Calibri" w:cs="Calibri"/>
          <w:noProof/>
          <w:sz w:val="22"/>
          <w:szCs w:val="22"/>
          <w:lang w:val="es-ES_tradnl"/>
        </w:rPr>
        <w:t>, moneda legal colombiana</w:t>
      </w:r>
      <w:r w:rsidR="00FE2C9E" w:rsidRPr="00FE2C9E">
        <w:rPr>
          <w:rFonts w:ascii="Calibri" w:hAnsi="Calibri" w:cs="Calibri"/>
          <w:noProof/>
          <w:sz w:val="22"/>
          <w:szCs w:val="22"/>
          <w:lang w:val="es-ES_tradnl"/>
        </w:rPr>
        <w:t>.</w:t>
      </w:r>
      <w:r w:rsidR="00BD514D">
        <w:rPr>
          <w:rFonts w:ascii="Calibri" w:hAnsi="Calibri" w:cs="Calibri"/>
          <w:noProof/>
          <w:sz w:val="22"/>
          <w:szCs w:val="22"/>
          <w:lang w:val="es-ES_tradnl"/>
        </w:rPr>
        <w:t>, impuestos incluidos.</w:t>
      </w:r>
    </w:p>
    <w:p w14:paraId="003481D0" w14:textId="28FBD865" w:rsidR="00BD514D" w:rsidRDefault="00BD514D" w:rsidP="00BD514D">
      <w:pPr>
        <w:numPr>
          <w:ilvl w:val="0"/>
          <w:numId w:val="8"/>
        </w:numPr>
        <w:contextualSpacing/>
        <w:jc w:val="both"/>
        <w:rPr>
          <w:rFonts w:ascii="Calibri" w:hAnsi="Calibri" w:cs="Calibri"/>
          <w:noProof/>
          <w:sz w:val="22"/>
          <w:szCs w:val="22"/>
          <w:lang w:val="es-ES_tradnl"/>
        </w:rPr>
      </w:pPr>
      <w:r>
        <w:rPr>
          <w:rFonts w:ascii="Calibri" w:hAnsi="Calibri" w:cs="Calibri"/>
          <w:noProof/>
          <w:sz w:val="22"/>
          <w:szCs w:val="22"/>
          <w:lang w:val="es-ES_tradnl"/>
        </w:rPr>
        <w:t>Una vez iniciado el acompañamiento y en el evento que LA EMPRESA no finalice esta fase, incluyendo la implementación de por lo menos dos (2) de las acciones identificadas en el plan de trabajo, la suma de DIECIOCHO MILLONES CUATROSCIENTOS NOVENTA Y DOS MIL SESCIENTOS PESOS ($18’492.600),</w:t>
      </w:r>
      <w:r w:rsidRPr="00BD514D">
        <w:rPr>
          <w:rFonts w:ascii="Calibri" w:hAnsi="Calibri" w:cs="Calibri"/>
          <w:noProof/>
          <w:sz w:val="22"/>
          <w:szCs w:val="22"/>
          <w:lang w:val="es-ES_tradnl"/>
        </w:rPr>
        <w:t xml:space="preserve"> </w:t>
      </w:r>
      <w:r w:rsidRPr="00FE2C9E">
        <w:rPr>
          <w:rFonts w:ascii="Calibri" w:hAnsi="Calibri" w:cs="Calibri"/>
          <w:noProof/>
          <w:sz w:val="22"/>
          <w:szCs w:val="22"/>
          <w:lang w:val="es-ES_tradnl"/>
        </w:rPr>
        <w:t>moneda legal colombiana.</w:t>
      </w:r>
      <w:r>
        <w:rPr>
          <w:rFonts w:ascii="Calibri" w:hAnsi="Calibri" w:cs="Calibri"/>
          <w:noProof/>
          <w:sz w:val="22"/>
          <w:szCs w:val="22"/>
          <w:lang w:val="es-ES_tradnl"/>
        </w:rPr>
        <w:t>, impuestos incluidos.</w:t>
      </w:r>
    </w:p>
    <w:p w14:paraId="5A7EAE4C" w14:textId="52937B4C" w:rsidR="00BD514D" w:rsidRDefault="00BD514D" w:rsidP="00BD514D">
      <w:pPr>
        <w:ind w:left="720"/>
        <w:contextualSpacing/>
        <w:jc w:val="both"/>
        <w:rPr>
          <w:rFonts w:ascii="Calibri" w:hAnsi="Calibri" w:cs="Calibri"/>
          <w:noProof/>
          <w:sz w:val="22"/>
          <w:szCs w:val="22"/>
          <w:lang w:val="es-ES_tradnl"/>
        </w:rPr>
      </w:pPr>
    </w:p>
    <w:p w14:paraId="7EEDF270" w14:textId="77777777" w:rsidR="00BD514D" w:rsidRPr="00FE2C9E" w:rsidRDefault="00BD514D" w:rsidP="00BD514D">
      <w:pPr>
        <w:ind w:left="720"/>
        <w:contextualSpacing/>
        <w:jc w:val="both"/>
        <w:rPr>
          <w:rFonts w:ascii="Calibri" w:hAnsi="Calibri" w:cs="Calibri"/>
          <w:noProof/>
          <w:sz w:val="22"/>
          <w:szCs w:val="22"/>
          <w:lang w:val="es-ES_tradnl"/>
        </w:rPr>
      </w:pPr>
    </w:p>
    <w:p w14:paraId="599C34F4"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Estos valores corresponden a la suma que BANCÓLDEX debió asumir para el desarrollo del proceso de  consultoría y acompañamiento. Dicha suma podrá ser exigida ejecutivamente, sin necesidad de requerimiento judicial o privado alguno ni constitución en mora de LA EMPRESA.</w:t>
      </w:r>
    </w:p>
    <w:p w14:paraId="58A85320" w14:textId="77777777" w:rsidR="00064F45" w:rsidRPr="00064F45" w:rsidRDefault="00064F45" w:rsidP="00064F45">
      <w:pPr>
        <w:jc w:val="both"/>
        <w:rPr>
          <w:rFonts w:ascii="Calibri" w:hAnsi="Calibri" w:cs="Calibri"/>
          <w:noProof/>
          <w:sz w:val="22"/>
          <w:szCs w:val="22"/>
          <w:lang w:val="es-ES_tradnl"/>
        </w:rPr>
      </w:pPr>
    </w:p>
    <w:p w14:paraId="4C89CE56"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lastRenderedPageBreak/>
        <w:t xml:space="preserve">Lo anterior, sin perjuicio de que BANCÓLDEX pueda exigir adicionalmente las prestaciones e indemnizaciones derivadas del incumplimiento de esta </w:t>
      </w:r>
      <w:r w:rsidRPr="00064F45">
        <w:rPr>
          <w:rFonts w:ascii="Calibri" w:hAnsi="Calibri" w:cs="Calibri"/>
          <w:bCs/>
          <w:noProof/>
          <w:sz w:val="22"/>
          <w:szCs w:val="22"/>
          <w:lang w:val="es-ES_tradnl"/>
        </w:rPr>
        <w:t>CARTA DE COMPROMISO</w:t>
      </w:r>
      <w:r w:rsidRPr="00064F45">
        <w:rPr>
          <w:rFonts w:ascii="Calibri" w:hAnsi="Calibri" w:cs="Calibri"/>
          <w:noProof/>
          <w:sz w:val="22"/>
          <w:szCs w:val="22"/>
          <w:lang w:val="es-ES_tradnl"/>
        </w:rPr>
        <w:t>, y sin que se extinga por ello la obligación principal.</w:t>
      </w:r>
    </w:p>
    <w:p w14:paraId="5DBD9FAB" w14:textId="77777777" w:rsidR="00064F45" w:rsidRPr="00064F45" w:rsidRDefault="00064F45" w:rsidP="00064F45">
      <w:pPr>
        <w:jc w:val="both"/>
        <w:rPr>
          <w:rFonts w:ascii="Calibri" w:eastAsia="Calibri" w:hAnsi="Calibri" w:cs="Calibri"/>
          <w:bCs/>
          <w:noProof/>
          <w:sz w:val="22"/>
          <w:szCs w:val="22"/>
          <w:lang w:val="es-ES_tradnl"/>
        </w:rPr>
      </w:pPr>
    </w:p>
    <w:p w14:paraId="4EA34893"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b/>
          <w:bCs/>
          <w:noProof/>
          <w:sz w:val="22"/>
          <w:szCs w:val="22"/>
          <w:lang w:val="es-ES_tradnl"/>
        </w:rPr>
        <w:t xml:space="preserve">CUARTA.- </w:t>
      </w:r>
      <w:r w:rsidRPr="00064F45">
        <w:rPr>
          <w:rFonts w:ascii="Calibri" w:hAnsi="Calibri" w:cs="Calibri"/>
          <w:noProof/>
          <w:sz w:val="22"/>
          <w:szCs w:val="22"/>
          <w:lang w:val="es-ES_tradnl"/>
        </w:rPr>
        <w:t>En virtud de la presente CARTA DE COMPROMISO</w:t>
      </w:r>
      <w:r w:rsidRPr="00064F45">
        <w:rPr>
          <w:rFonts w:ascii="Calibri" w:eastAsia="MS Mincho" w:hAnsi="Calibri" w:cs="Calibri"/>
          <w:b/>
          <w:bCs/>
          <w:noProof/>
          <w:sz w:val="22"/>
          <w:szCs w:val="22"/>
          <w:lang w:val="es-ES_tradnl"/>
        </w:rPr>
        <w:t xml:space="preserve">”, </w:t>
      </w:r>
      <w:r w:rsidRPr="00064F45">
        <w:rPr>
          <w:rFonts w:ascii="Calibri" w:hAnsi="Calibri" w:cs="Calibri"/>
          <w:noProof/>
          <w:sz w:val="22"/>
          <w:szCs w:val="22"/>
          <w:lang w:val="es-ES_tradnl"/>
        </w:rPr>
        <w:t xml:space="preserve">LA EMPRESA de manera libre e informada, declara que: </w:t>
      </w:r>
    </w:p>
    <w:p w14:paraId="692406FE" w14:textId="77777777" w:rsidR="00064F45" w:rsidRPr="00064F45" w:rsidRDefault="00064F45" w:rsidP="00064F45">
      <w:pPr>
        <w:jc w:val="both"/>
        <w:rPr>
          <w:rFonts w:ascii="Calibri" w:hAnsi="Calibri" w:cs="Calibri"/>
          <w:noProof/>
          <w:sz w:val="22"/>
          <w:szCs w:val="22"/>
          <w:lang w:val="es-ES_tradnl"/>
        </w:rPr>
      </w:pPr>
    </w:p>
    <w:p w14:paraId="262D2514" w14:textId="77777777" w:rsidR="00064F45" w:rsidRPr="00064F45" w:rsidRDefault="00064F45" w:rsidP="00064F45">
      <w:pPr>
        <w:numPr>
          <w:ilvl w:val="0"/>
          <w:numId w:val="3"/>
        </w:numPr>
        <w:ind w:left="426"/>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Eximimos de cualquier responsabilidad, reclamación judicial y/o extrajudicial a BANCÓLDEX por las actuaciones adelantadas por El Consultor, entendiendo que  el acompañamiento ofrecido es un servicio de medio y no de resultado, por lo que renunciamos al ejercicio de cualquier reclamación judicial o extrajudicial en contra de BANCÓLDEX.</w:t>
      </w:r>
    </w:p>
    <w:p w14:paraId="2CF42BD6" w14:textId="77777777" w:rsidR="00064F45" w:rsidRPr="00064F45" w:rsidRDefault="00064F45" w:rsidP="00064F45">
      <w:pPr>
        <w:ind w:left="426"/>
        <w:contextualSpacing/>
        <w:jc w:val="both"/>
        <w:rPr>
          <w:rFonts w:ascii="Calibri" w:hAnsi="Calibri" w:cs="Calibri"/>
          <w:bCs/>
          <w:noProof/>
          <w:sz w:val="22"/>
          <w:szCs w:val="22"/>
          <w:lang w:val="es-ES_tradnl"/>
        </w:rPr>
      </w:pPr>
    </w:p>
    <w:p w14:paraId="2E4273BB" w14:textId="77777777" w:rsidR="00064F45" w:rsidRPr="00064F45" w:rsidRDefault="00064F45" w:rsidP="00064F45">
      <w:pPr>
        <w:numPr>
          <w:ilvl w:val="0"/>
          <w:numId w:val="3"/>
        </w:numPr>
        <w:ind w:left="426"/>
        <w:contextualSpacing/>
        <w:jc w:val="both"/>
        <w:rPr>
          <w:rFonts w:ascii="Calibri" w:hAnsi="Calibri" w:cs="Calibri"/>
          <w:bCs/>
          <w:noProof/>
          <w:sz w:val="22"/>
          <w:szCs w:val="22"/>
          <w:lang w:val="es-ES_tradnl"/>
        </w:rPr>
      </w:pPr>
      <w:r w:rsidRPr="00064F45">
        <w:rPr>
          <w:rFonts w:ascii="Calibri" w:hAnsi="Calibri" w:cs="Calibri"/>
          <w:bCs/>
          <w:noProof/>
          <w:sz w:val="22"/>
          <w:szCs w:val="22"/>
          <w:lang w:val="es-ES_tradnl"/>
        </w:rPr>
        <w:t xml:space="preserve">Declaramos que LA EMPRESA ni sus socios han sido sancionados, investigados o tienen algún proceso vigente por  lavado de activos o de financiación del terrorismo. En caso que se presente una situación que relacione a LA EMPRESA con este tema, Bancóldex procederá a hacer la desvinculación inmediata de la empresa participante. </w:t>
      </w:r>
    </w:p>
    <w:p w14:paraId="465E8F3F" w14:textId="77777777" w:rsidR="00064F45" w:rsidRPr="00064F45" w:rsidRDefault="00064F45" w:rsidP="00064F45">
      <w:pPr>
        <w:ind w:left="426"/>
        <w:contextualSpacing/>
        <w:jc w:val="both"/>
        <w:rPr>
          <w:rFonts w:ascii="Calibri" w:hAnsi="Calibri" w:cs="Calibri"/>
          <w:bCs/>
          <w:noProof/>
          <w:sz w:val="22"/>
          <w:szCs w:val="22"/>
          <w:lang w:val="es-ES_tradnl"/>
        </w:rPr>
      </w:pPr>
    </w:p>
    <w:p w14:paraId="34AA3436" w14:textId="77777777" w:rsidR="00064F45" w:rsidRPr="00064F45" w:rsidRDefault="00064F45" w:rsidP="00064F45">
      <w:pPr>
        <w:jc w:val="both"/>
        <w:rPr>
          <w:rFonts w:ascii="Calibri" w:hAnsi="Calibri" w:cs="Calibri"/>
          <w:bCs/>
          <w:noProof/>
          <w:sz w:val="22"/>
          <w:szCs w:val="22"/>
          <w:lang w:val="es-ES_tradnl"/>
        </w:rPr>
      </w:pPr>
      <w:r w:rsidRPr="00064F45">
        <w:rPr>
          <w:rFonts w:ascii="Calibri" w:hAnsi="Calibri" w:cs="Calibri"/>
          <w:b/>
          <w:bCs/>
          <w:noProof/>
          <w:sz w:val="22"/>
          <w:szCs w:val="22"/>
          <w:lang w:val="es-ES_tradnl"/>
        </w:rPr>
        <w:t>QUINTA.- MERITO EJECUTIVO</w:t>
      </w:r>
      <w:r w:rsidRPr="00064F45">
        <w:rPr>
          <w:rFonts w:ascii="Calibri" w:hAnsi="Calibri" w:cs="Calibri"/>
          <w:bCs/>
          <w:noProof/>
          <w:sz w:val="22"/>
          <w:szCs w:val="22"/>
          <w:lang w:val="es-ES_tradnl"/>
        </w:rPr>
        <w:t xml:space="preserve">: Para todos los efectos legales el presente instrumento presta merito ejecutivo. </w:t>
      </w:r>
    </w:p>
    <w:p w14:paraId="00A1CAAC" w14:textId="77777777" w:rsidR="00064F45" w:rsidRPr="00064F45" w:rsidRDefault="00064F45" w:rsidP="00064F45">
      <w:pPr>
        <w:jc w:val="both"/>
        <w:rPr>
          <w:rFonts w:ascii="Calibri" w:eastAsia="Calibri" w:hAnsi="Calibri" w:cs="Calibri"/>
          <w:bCs/>
          <w:noProof/>
          <w:sz w:val="22"/>
          <w:szCs w:val="22"/>
          <w:lang w:val="es-ES_tradnl"/>
        </w:rPr>
      </w:pPr>
    </w:p>
    <w:p w14:paraId="59E8CDCC" w14:textId="77777777" w:rsidR="00064F45" w:rsidRPr="00064F45" w:rsidRDefault="00064F45" w:rsidP="00064F45">
      <w:pPr>
        <w:jc w:val="both"/>
        <w:rPr>
          <w:rFonts w:ascii="Calibri" w:eastAsia="Calibri" w:hAnsi="Calibri" w:cs="Calibri"/>
          <w:bCs/>
          <w:noProof/>
          <w:sz w:val="22"/>
          <w:szCs w:val="22"/>
          <w:lang w:val="es-ES_tradnl"/>
        </w:rPr>
      </w:pPr>
      <w:r w:rsidRPr="00064F45">
        <w:rPr>
          <w:rFonts w:ascii="Calibri" w:eastAsia="Calibri" w:hAnsi="Calibri" w:cs="Calibri"/>
          <w:bCs/>
          <w:noProof/>
          <w:sz w:val="22"/>
          <w:szCs w:val="22"/>
          <w:lang w:val="es-ES_tradnl"/>
        </w:rPr>
        <w:t xml:space="preserve">Para constancia se firma por LA EMPRESA en la ciudad de </w:t>
      </w:r>
      <w:r w:rsidRPr="00064F45">
        <w:rPr>
          <w:rFonts w:ascii="Calibri" w:eastAsia="Calibri" w:hAnsi="Calibri" w:cs="Calibri"/>
          <w:b/>
          <w:bCs/>
          <w:noProof/>
          <w:sz w:val="22"/>
          <w:szCs w:val="22"/>
          <w:lang w:val="es-ES_tradnl"/>
        </w:rPr>
        <w:t>&lt;ciudad&gt;</w:t>
      </w:r>
      <w:r w:rsidRPr="00064F45">
        <w:rPr>
          <w:rFonts w:ascii="Calibri" w:eastAsia="Calibri" w:hAnsi="Calibri" w:cs="Calibri"/>
          <w:bCs/>
          <w:noProof/>
          <w:sz w:val="22"/>
          <w:szCs w:val="22"/>
          <w:lang w:val="es-ES_tradnl"/>
        </w:rPr>
        <w:t xml:space="preserve">, el  </w:t>
      </w:r>
      <w:r w:rsidRPr="00064F45">
        <w:rPr>
          <w:rFonts w:ascii="Calibri" w:eastAsia="Calibri" w:hAnsi="Calibri" w:cs="Calibri"/>
          <w:b/>
          <w:bCs/>
          <w:noProof/>
          <w:sz w:val="22"/>
          <w:szCs w:val="22"/>
          <w:lang w:val="es-ES_tradnl"/>
        </w:rPr>
        <w:t>&lt;Fecha&gt;</w:t>
      </w:r>
    </w:p>
    <w:p w14:paraId="532BF67B" w14:textId="77777777" w:rsidR="00064F45" w:rsidRPr="00064F45" w:rsidRDefault="00064F45" w:rsidP="00064F45">
      <w:pPr>
        <w:jc w:val="both"/>
        <w:rPr>
          <w:rFonts w:ascii="Calibri" w:hAnsi="Calibri" w:cs="Calibri"/>
          <w:noProof/>
          <w:sz w:val="22"/>
          <w:szCs w:val="22"/>
          <w:highlight w:val="cyan"/>
          <w:lang w:val="es-ES_tradnl"/>
        </w:rPr>
      </w:pPr>
    </w:p>
    <w:p w14:paraId="589BBD26"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Cordialmente,</w:t>
      </w:r>
    </w:p>
    <w:p w14:paraId="69B44D4B" w14:textId="77777777" w:rsidR="00064F45" w:rsidRPr="00064F45" w:rsidRDefault="00064F45" w:rsidP="00064F45">
      <w:pPr>
        <w:jc w:val="both"/>
        <w:rPr>
          <w:rFonts w:ascii="Calibri" w:hAnsi="Calibri" w:cs="Calibri"/>
          <w:noProof/>
          <w:sz w:val="22"/>
          <w:szCs w:val="22"/>
          <w:lang w:val="es-ES_tradnl"/>
        </w:rPr>
      </w:pPr>
    </w:p>
    <w:p w14:paraId="45062511" w14:textId="77777777" w:rsidR="00064F45" w:rsidRPr="00064F45" w:rsidRDefault="00064F45" w:rsidP="00064F45">
      <w:pPr>
        <w:jc w:val="both"/>
        <w:rPr>
          <w:rFonts w:ascii="Calibri" w:hAnsi="Calibri" w:cs="Calibri"/>
          <w:noProof/>
          <w:sz w:val="22"/>
          <w:szCs w:val="22"/>
          <w:lang w:val="es-ES_tradnl"/>
        </w:rPr>
      </w:pPr>
    </w:p>
    <w:p w14:paraId="17C8C975" w14:textId="77777777" w:rsidR="00064F45" w:rsidRPr="00064F45" w:rsidRDefault="00064F45" w:rsidP="00064F45">
      <w:pPr>
        <w:jc w:val="both"/>
        <w:rPr>
          <w:rFonts w:ascii="Calibri" w:hAnsi="Calibri" w:cs="Calibri"/>
          <w:noProof/>
          <w:sz w:val="22"/>
          <w:szCs w:val="22"/>
          <w:lang w:val="es-ES_tradnl"/>
        </w:rPr>
      </w:pPr>
    </w:p>
    <w:p w14:paraId="0CE53D89"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_______________________________</w:t>
      </w:r>
    </w:p>
    <w:p w14:paraId="517674CE"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Firma representante legal</w:t>
      </w:r>
    </w:p>
    <w:p w14:paraId="486BD9FA" w14:textId="77777777" w:rsidR="00064F45" w:rsidRPr="00064F45" w:rsidRDefault="00064F45" w:rsidP="00064F45">
      <w:pPr>
        <w:jc w:val="both"/>
        <w:rPr>
          <w:rFonts w:ascii="Calibri" w:hAnsi="Calibri" w:cs="Calibri"/>
          <w:noProof/>
          <w:sz w:val="22"/>
          <w:szCs w:val="22"/>
          <w:lang w:val="es-ES_tradnl"/>
        </w:rPr>
      </w:pPr>
      <w:r w:rsidRPr="00064F45">
        <w:rPr>
          <w:rFonts w:ascii="Calibri" w:hAnsi="Calibri" w:cs="Calibri"/>
          <w:noProof/>
          <w:sz w:val="22"/>
          <w:szCs w:val="22"/>
          <w:lang w:val="es-ES_tradnl"/>
        </w:rPr>
        <w:t xml:space="preserve">Nombre: </w:t>
      </w:r>
    </w:p>
    <w:p w14:paraId="6C962F2C" w14:textId="77777777" w:rsidR="00064F45" w:rsidRPr="00064F45" w:rsidRDefault="00064F45" w:rsidP="00064F45">
      <w:pPr>
        <w:jc w:val="both"/>
        <w:rPr>
          <w:rFonts w:ascii="Calibri" w:hAnsi="Calibri" w:cs="Calibri"/>
          <w:noProof/>
          <w:sz w:val="22"/>
          <w:szCs w:val="22"/>
          <w:highlight w:val="cyan"/>
          <w:lang w:val="es-ES_tradnl"/>
        </w:rPr>
      </w:pPr>
      <w:r w:rsidRPr="00064F45">
        <w:rPr>
          <w:rFonts w:ascii="Calibri" w:hAnsi="Calibri" w:cs="Calibri"/>
          <w:noProof/>
          <w:sz w:val="22"/>
          <w:szCs w:val="22"/>
          <w:lang w:val="es-ES_tradnl"/>
        </w:rPr>
        <w:t>C.C:</w:t>
      </w:r>
    </w:p>
    <w:p w14:paraId="589CA5A4" w14:textId="77777777" w:rsidR="00064F45" w:rsidRPr="00064F45" w:rsidRDefault="00064F45" w:rsidP="00064F45">
      <w:pPr>
        <w:rPr>
          <w:rFonts w:ascii="Calibri" w:hAnsi="Calibri" w:cs="Calibri"/>
          <w:sz w:val="22"/>
          <w:szCs w:val="22"/>
        </w:rPr>
      </w:pPr>
    </w:p>
    <w:p w14:paraId="0C8B6BC2" w14:textId="77777777" w:rsidR="009F4C71" w:rsidRPr="00064F45" w:rsidRDefault="009F4C71" w:rsidP="00064F45"/>
    <w:sectPr w:rsidR="009F4C71" w:rsidRPr="00064F45" w:rsidSect="00592B96">
      <w:footerReference w:type="default" r:id="rId8"/>
      <w:pgSz w:w="12240" w:h="15840" w:code="1"/>
      <w:pgMar w:top="1666" w:right="1325" w:bottom="1418" w:left="1701" w:header="72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D776A" w14:textId="77777777" w:rsidR="00944149" w:rsidRDefault="00944149" w:rsidP="00064F45">
      <w:r>
        <w:separator/>
      </w:r>
    </w:p>
  </w:endnote>
  <w:endnote w:type="continuationSeparator" w:id="0">
    <w:p w14:paraId="6CE82D7F" w14:textId="77777777" w:rsidR="00944149" w:rsidRDefault="00944149" w:rsidP="0006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3FFB" w14:textId="77777777" w:rsidR="002C4C69" w:rsidRDefault="00064F45">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A986" w14:textId="77777777" w:rsidR="00944149" w:rsidRDefault="00944149" w:rsidP="00064F45">
      <w:r>
        <w:separator/>
      </w:r>
    </w:p>
  </w:footnote>
  <w:footnote w:type="continuationSeparator" w:id="0">
    <w:p w14:paraId="17EA6FC9" w14:textId="77777777" w:rsidR="00944149" w:rsidRDefault="00944149" w:rsidP="00064F45">
      <w:r>
        <w:continuationSeparator/>
      </w:r>
    </w:p>
  </w:footnote>
  <w:footnote w:id="1">
    <w:p w14:paraId="06F454AA" w14:textId="77777777" w:rsidR="00064F45" w:rsidRPr="00064F45" w:rsidRDefault="00064F45" w:rsidP="00064F45">
      <w:pPr>
        <w:pStyle w:val="Textonotapie"/>
        <w:jc w:val="both"/>
        <w:rPr>
          <w:rFonts w:ascii="Calibri" w:hAnsi="Calibri"/>
          <w:sz w:val="18"/>
          <w:szCs w:val="18"/>
        </w:rPr>
      </w:pPr>
      <w:r w:rsidRPr="00064F45">
        <w:rPr>
          <w:rStyle w:val="Refdenotaalpie"/>
          <w:rFonts w:ascii="Calibri" w:hAnsi="Calibri"/>
          <w:sz w:val="18"/>
          <w:szCs w:val="18"/>
        </w:rPr>
        <w:footnoteRef/>
      </w:r>
      <w:r w:rsidRPr="00064F45">
        <w:rPr>
          <w:rFonts w:ascii="Calibri" w:hAnsi="Calibri"/>
          <w:sz w:val="18"/>
          <w:szCs w:val="18"/>
        </w:rPr>
        <w:t xml:space="preserve"> El proceso de selección de las empresas beneficiarias se verá formalizado una vez que: </w:t>
      </w:r>
    </w:p>
    <w:p w14:paraId="6660ACE3" w14:textId="77777777" w:rsidR="00064F45" w:rsidRPr="00064F45" w:rsidRDefault="00064F45" w:rsidP="00064F45">
      <w:pPr>
        <w:pStyle w:val="Textonotapie"/>
        <w:jc w:val="both"/>
        <w:rPr>
          <w:rFonts w:ascii="Calibri" w:hAnsi="Calibri"/>
          <w:sz w:val="18"/>
          <w:szCs w:val="18"/>
        </w:rPr>
      </w:pPr>
    </w:p>
    <w:p w14:paraId="25D563F9" w14:textId="77777777"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Se notifique a las empresas postulantes que su solicitud ha surtido exitosamente el proceso de evaluación y selección, por lo que ha sido calificada como Empresa Beneficiaria.</w:t>
      </w:r>
    </w:p>
    <w:p w14:paraId="06690354" w14:textId="7CF61767"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 xml:space="preserve">La empresa entregue la carta de Compromiso suscrita por el Representante Legal de la empresa a favor de Bancóldex  (Anexo No. </w:t>
      </w:r>
      <w:r w:rsidR="00A1165B">
        <w:rPr>
          <w:rFonts w:ascii="Calibri" w:hAnsi="Calibri"/>
          <w:sz w:val="18"/>
          <w:szCs w:val="18"/>
        </w:rPr>
        <w:t>2</w:t>
      </w:r>
      <w:r w:rsidRPr="00064F45">
        <w:rPr>
          <w:rFonts w:ascii="Calibri" w:hAnsi="Calibri"/>
          <w:sz w:val="18"/>
          <w:szCs w:val="18"/>
        </w:rPr>
        <w:t>).</w:t>
      </w:r>
    </w:p>
    <w:p w14:paraId="05B16604" w14:textId="77777777"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La empresa suscriba el contrato de prestación de servicios con el consultor que seleccione Bancóldex para desarrollar el acompañamiento especializado. El contrato en mención genera obligaciones entre la empresa beneficiaria y el Consultor y no será oponible bajo ninguna circunstancia a Bancóldex.</w:t>
      </w:r>
    </w:p>
    <w:p w14:paraId="01A35949" w14:textId="77777777" w:rsidR="00064F45" w:rsidRPr="00064F45" w:rsidRDefault="00064F45" w:rsidP="00064F45">
      <w:pPr>
        <w:pStyle w:val="Textonotapie"/>
        <w:numPr>
          <w:ilvl w:val="0"/>
          <w:numId w:val="7"/>
        </w:numPr>
        <w:jc w:val="both"/>
        <w:rPr>
          <w:rFonts w:ascii="Calibri" w:hAnsi="Calibri"/>
          <w:sz w:val="18"/>
          <w:szCs w:val="18"/>
        </w:rPr>
      </w:pPr>
      <w:r w:rsidRPr="00064F45">
        <w:rPr>
          <w:rFonts w:ascii="Calibri" w:hAnsi="Calibri"/>
          <w:sz w:val="18"/>
          <w:szCs w:val="18"/>
        </w:rPr>
        <w:t xml:space="preserve">El consultor notifique a Bancóldex la contratación con la empresa beneficiaria. </w:t>
      </w:r>
    </w:p>
    <w:p w14:paraId="72A4F0FA" w14:textId="77777777" w:rsidR="00064F45" w:rsidRPr="00064F45" w:rsidRDefault="00064F45" w:rsidP="00064F45">
      <w:pPr>
        <w:pStyle w:val="Textonotapie"/>
        <w:jc w:val="both"/>
        <w:rPr>
          <w:rFonts w:ascii="Calibri" w:hAnsi="Calibri"/>
        </w:rPr>
      </w:pPr>
    </w:p>
    <w:p w14:paraId="3CBD8E26" w14:textId="77777777" w:rsidR="00064F45" w:rsidRPr="00064F45" w:rsidRDefault="00064F45" w:rsidP="00064F45">
      <w:pPr>
        <w:pStyle w:val="Textonotapie"/>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E1"/>
    <w:multiLevelType w:val="hybridMultilevel"/>
    <w:tmpl w:val="6A50E3A8"/>
    <w:lvl w:ilvl="0" w:tplc="69B23694">
      <w:start w:val="1"/>
      <w:numFmt w:val="decimal"/>
      <w:lvlText w:val="%1."/>
      <w:lvlJc w:val="left"/>
      <w:pPr>
        <w:ind w:left="360" w:hanging="360"/>
      </w:pPr>
      <w:rPr>
        <w:rFonts w:asciiTheme="minorHAnsi" w:eastAsia="Times New Roman" w:hAnsiTheme="minorHAnsi" w:cs="Arial"/>
      </w:rPr>
    </w:lvl>
    <w:lvl w:ilvl="1" w:tplc="0C0A0019">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 w15:restartNumberingAfterBreak="0">
    <w:nsid w:val="298D2DF1"/>
    <w:multiLevelType w:val="hybridMultilevel"/>
    <w:tmpl w:val="833C3832"/>
    <w:lvl w:ilvl="0" w:tplc="240A000D">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33EC32E3"/>
    <w:multiLevelType w:val="hybridMultilevel"/>
    <w:tmpl w:val="D5EC38E8"/>
    <w:lvl w:ilvl="0" w:tplc="240A000D">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4B0244CA"/>
    <w:multiLevelType w:val="hybridMultilevel"/>
    <w:tmpl w:val="7402D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6A3F99"/>
    <w:multiLevelType w:val="hybridMultilevel"/>
    <w:tmpl w:val="0D862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030991"/>
    <w:multiLevelType w:val="hybridMultilevel"/>
    <w:tmpl w:val="5FF48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DC900E3"/>
    <w:multiLevelType w:val="hybridMultilevel"/>
    <w:tmpl w:val="57AA8CD4"/>
    <w:lvl w:ilvl="0" w:tplc="240A0001">
      <w:start w:val="1"/>
      <w:numFmt w:val="bullet"/>
      <w:lvlText w:val=""/>
      <w:lvlJc w:val="left"/>
      <w:pPr>
        <w:ind w:left="5823" w:hanging="360"/>
      </w:pPr>
      <w:rPr>
        <w:rFonts w:ascii="Symbol" w:hAnsi="Symbol" w:hint="default"/>
      </w:rPr>
    </w:lvl>
    <w:lvl w:ilvl="1" w:tplc="240A0003" w:tentative="1">
      <w:start w:val="1"/>
      <w:numFmt w:val="bullet"/>
      <w:lvlText w:val="o"/>
      <w:lvlJc w:val="left"/>
      <w:pPr>
        <w:ind w:left="6543" w:hanging="360"/>
      </w:pPr>
      <w:rPr>
        <w:rFonts w:ascii="Courier New" w:hAnsi="Courier New" w:cs="Courier New" w:hint="default"/>
      </w:rPr>
    </w:lvl>
    <w:lvl w:ilvl="2" w:tplc="240A0005" w:tentative="1">
      <w:start w:val="1"/>
      <w:numFmt w:val="bullet"/>
      <w:lvlText w:val=""/>
      <w:lvlJc w:val="left"/>
      <w:pPr>
        <w:ind w:left="7263" w:hanging="360"/>
      </w:pPr>
      <w:rPr>
        <w:rFonts w:ascii="Wingdings" w:hAnsi="Wingdings" w:hint="default"/>
      </w:rPr>
    </w:lvl>
    <w:lvl w:ilvl="3" w:tplc="240A0001" w:tentative="1">
      <w:start w:val="1"/>
      <w:numFmt w:val="bullet"/>
      <w:lvlText w:val=""/>
      <w:lvlJc w:val="left"/>
      <w:pPr>
        <w:ind w:left="7983" w:hanging="360"/>
      </w:pPr>
      <w:rPr>
        <w:rFonts w:ascii="Symbol" w:hAnsi="Symbol" w:hint="default"/>
      </w:rPr>
    </w:lvl>
    <w:lvl w:ilvl="4" w:tplc="240A0003" w:tentative="1">
      <w:start w:val="1"/>
      <w:numFmt w:val="bullet"/>
      <w:lvlText w:val="o"/>
      <w:lvlJc w:val="left"/>
      <w:pPr>
        <w:ind w:left="8703" w:hanging="360"/>
      </w:pPr>
      <w:rPr>
        <w:rFonts w:ascii="Courier New" w:hAnsi="Courier New" w:cs="Courier New" w:hint="default"/>
      </w:rPr>
    </w:lvl>
    <w:lvl w:ilvl="5" w:tplc="240A0005" w:tentative="1">
      <w:start w:val="1"/>
      <w:numFmt w:val="bullet"/>
      <w:lvlText w:val=""/>
      <w:lvlJc w:val="left"/>
      <w:pPr>
        <w:ind w:left="9423" w:hanging="360"/>
      </w:pPr>
      <w:rPr>
        <w:rFonts w:ascii="Wingdings" w:hAnsi="Wingdings" w:hint="default"/>
      </w:rPr>
    </w:lvl>
    <w:lvl w:ilvl="6" w:tplc="240A0001" w:tentative="1">
      <w:start w:val="1"/>
      <w:numFmt w:val="bullet"/>
      <w:lvlText w:val=""/>
      <w:lvlJc w:val="left"/>
      <w:pPr>
        <w:ind w:left="10143" w:hanging="360"/>
      </w:pPr>
      <w:rPr>
        <w:rFonts w:ascii="Symbol" w:hAnsi="Symbol" w:hint="default"/>
      </w:rPr>
    </w:lvl>
    <w:lvl w:ilvl="7" w:tplc="240A0003" w:tentative="1">
      <w:start w:val="1"/>
      <w:numFmt w:val="bullet"/>
      <w:lvlText w:val="o"/>
      <w:lvlJc w:val="left"/>
      <w:pPr>
        <w:ind w:left="10863" w:hanging="360"/>
      </w:pPr>
      <w:rPr>
        <w:rFonts w:ascii="Courier New" w:hAnsi="Courier New" w:cs="Courier New" w:hint="default"/>
      </w:rPr>
    </w:lvl>
    <w:lvl w:ilvl="8" w:tplc="240A0005" w:tentative="1">
      <w:start w:val="1"/>
      <w:numFmt w:val="bullet"/>
      <w:lvlText w:val=""/>
      <w:lvlJc w:val="left"/>
      <w:pPr>
        <w:ind w:left="11583" w:hanging="360"/>
      </w:pPr>
      <w:rPr>
        <w:rFonts w:ascii="Wingdings" w:hAnsi="Wingdings" w:hint="default"/>
      </w:rPr>
    </w:lvl>
  </w:abstractNum>
  <w:abstractNum w:abstractNumId="7" w15:restartNumberingAfterBreak="0">
    <w:nsid w:val="7E456028"/>
    <w:multiLevelType w:val="hybridMultilevel"/>
    <w:tmpl w:val="2D0EE0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45"/>
    <w:rsid w:val="0000083D"/>
    <w:rsid w:val="000016CE"/>
    <w:rsid w:val="00004B27"/>
    <w:rsid w:val="0001038A"/>
    <w:rsid w:val="00010649"/>
    <w:rsid w:val="000146E4"/>
    <w:rsid w:val="00023866"/>
    <w:rsid w:val="00026E61"/>
    <w:rsid w:val="00035A2C"/>
    <w:rsid w:val="000376F5"/>
    <w:rsid w:val="000402C5"/>
    <w:rsid w:val="00045EA8"/>
    <w:rsid w:val="000567D4"/>
    <w:rsid w:val="00060292"/>
    <w:rsid w:val="00064F45"/>
    <w:rsid w:val="00071DFA"/>
    <w:rsid w:val="0007431B"/>
    <w:rsid w:val="00076C5D"/>
    <w:rsid w:val="00077A9A"/>
    <w:rsid w:val="00080907"/>
    <w:rsid w:val="00086AF2"/>
    <w:rsid w:val="00087D96"/>
    <w:rsid w:val="00090D74"/>
    <w:rsid w:val="00097011"/>
    <w:rsid w:val="000A0B11"/>
    <w:rsid w:val="000A3D90"/>
    <w:rsid w:val="000A7C10"/>
    <w:rsid w:val="000B349A"/>
    <w:rsid w:val="000B54ED"/>
    <w:rsid w:val="000B55B5"/>
    <w:rsid w:val="000B7BE8"/>
    <w:rsid w:val="000C03D1"/>
    <w:rsid w:val="000C0589"/>
    <w:rsid w:val="000C2878"/>
    <w:rsid w:val="000C5CA5"/>
    <w:rsid w:val="000D2652"/>
    <w:rsid w:val="000D72E3"/>
    <w:rsid w:val="000E0BB7"/>
    <w:rsid w:val="000E1B3B"/>
    <w:rsid w:val="000E275F"/>
    <w:rsid w:val="000F244D"/>
    <w:rsid w:val="000F5ABD"/>
    <w:rsid w:val="000F6215"/>
    <w:rsid w:val="00100C23"/>
    <w:rsid w:val="00110984"/>
    <w:rsid w:val="00111BC6"/>
    <w:rsid w:val="00115F84"/>
    <w:rsid w:val="0011608E"/>
    <w:rsid w:val="001275E0"/>
    <w:rsid w:val="0013465D"/>
    <w:rsid w:val="0013591B"/>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7550"/>
    <w:rsid w:val="001E1632"/>
    <w:rsid w:val="001E21B1"/>
    <w:rsid w:val="001E3EB5"/>
    <w:rsid w:val="001E60A1"/>
    <w:rsid w:val="001F5D82"/>
    <w:rsid w:val="001F75FA"/>
    <w:rsid w:val="00203D16"/>
    <w:rsid w:val="0020630F"/>
    <w:rsid w:val="00222397"/>
    <w:rsid w:val="00224346"/>
    <w:rsid w:val="002247CB"/>
    <w:rsid w:val="00227125"/>
    <w:rsid w:val="00231BAA"/>
    <w:rsid w:val="002346AB"/>
    <w:rsid w:val="00240DB7"/>
    <w:rsid w:val="00241EB8"/>
    <w:rsid w:val="00244D09"/>
    <w:rsid w:val="00250199"/>
    <w:rsid w:val="00250DF8"/>
    <w:rsid w:val="00252C25"/>
    <w:rsid w:val="00252D5D"/>
    <w:rsid w:val="00254148"/>
    <w:rsid w:val="002565A5"/>
    <w:rsid w:val="0027016F"/>
    <w:rsid w:val="0027286F"/>
    <w:rsid w:val="00287743"/>
    <w:rsid w:val="00294A9A"/>
    <w:rsid w:val="002A23EB"/>
    <w:rsid w:val="002A2A3C"/>
    <w:rsid w:val="002A6BEE"/>
    <w:rsid w:val="002B69BB"/>
    <w:rsid w:val="002B7AB8"/>
    <w:rsid w:val="002C27C0"/>
    <w:rsid w:val="002C5767"/>
    <w:rsid w:val="002F1019"/>
    <w:rsid w:val="002F606B"/>
    <w:rsid w:val="002F644E"/>
    <w:rsid w:val="002F7AB2"/>
    <w:rsid w:val="00300100"/>
    <w:rsid w:val="00301976"/>
    <w:rsid w:val="003046D5"/>
    <w:rsid w:val="00305766"/>
    <w:rsid w:val="00307502"/>
    <w:rsid w:val="003179CF"/>
    <w:rsid w:val="00317F4F"/>
    <w:rsid w:val="0032144A"/>
    <w:rsid w:val="00322ED5"/>
    <w:rsid w:val="00323BB9"/>
    <w:rsid w:val="00327188"/>
    <w:rsid w:val="003376E7"/>
    <w:rsid w:val="00352B32"/>
    <w:rsid w:val="00353C51"/>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D3277"/>
    <w:rsid w:val="003E18ED"/>
    <w:rsid w:val="003E5A46"/>
    <w:rsid w:val="003F0D02"/>
    <w:rsid w:val="003F40FD"/>
    <w:rsid w:val="003F4D27"/>
    <w:rsid w:val="0040050A"/>
    <w:rsid w:val="00400611"/>
    <w:rsid w:val="004010A4"/>
    <w:rsid w:val="00407829"/>
    <w:rsid w:val="0041360D"/>
    <w:rsid w:val="0042512B"/>
    <w:rsid w:val="00434B6D"/>
    <w:rsid w:val="00436ECB"/>
    <w:rsid w:val="004376A7"/>
    <w:rsid w:val="004466A9"/>
    <w:rsid w:val="00464C86"/>
    <w:rsid w:val="004674A4"/>
    <w:rsid w:val="004810B6"/>
    <w:rsid w:val="004A555E"/>
    <w:rsid w:val="004A60A3"/>
    <w:rsid w:val="004B307C"/>
    <w:rsid w:val="004B7769"/>
    <w:rsid w:val="004C006B"/>
    <w:rsid w:val="004C3219"/>
    <w:rsid w:val="004C5269"/>
    <w:rsid w:val="004D15B6"/>
    <w:rsid w:val="004D1950"/>
    <w:rsid w:val="004D5A21"/>
    <w:rsid w:val="004E10FD"/>
    <w:rsid w:val="004E251C"/>
    <w:rsid w:val="004E695A"/>
    <w:rsid w:val="004F03D5"/>
    <w:rsid w:val="00510DD7"/>
    <w:rsid w:val="00515F6F"/>
    <w:rsid w:val="005203AD"/>
    <w:rsid w:val="0052535F"/>
    <w:rsid w:val="00526A5B"/>
    <w:rsid w:val="00527A86"/>
    <w:rsid w:val="00527B8A"/>
    <w:rsid w:val="0053202C"/>
    <w:rsid w:val="00535ACA"/>
    <w:rsid w:val="005468F0"/>
    <w:rsid w:val="00547532"/>
    <w:rsid w:val="00551E26"/>
    <w:rsid w:val="00561C43"/>
    <w:rsid w:val="00571A4D"/>
    <w:rsid w:val="00577780"/>
    <w:rsid w:val="005777A8"/>
    <w:rsid w:val="005809DE"/>
    <w:rsid w:val="00584FF8"/>
    <w:rsid w:val="005C45FD"/>
    <w:rsid w:val="005D507A"/>
    <w:rsid w:val="005E2C31"/>
    <w:rsid w:val="005E5D2C"/>
    <w:rsid w:val="005F16A5"/>
    <w:rsid w:val="00600E2E"/>
    <w:rsid w:val="00602FB4"/>
    <w:rsid w:val="0060658B"/>
    <w:rsid w:val="00611A03"/>
    <w:rsid w:val="00626C66"/>
    <w:rsid w:val="00627EF7"/>
    <w:rsid w:val="006338B9"/>
    <w:rsid w:val="00642D46"/>
    <w:rsid w:val="00643B22"/>
    <w:rsid w:val="00646BC2"/>
    <w:rsid w:val="0065002F"/>
    <w:rsid w:val="00652376"/>
    <w:rsid w:val="00652EAC"/>
    <w:rsid w:val="00656C57"/>
    <w:rsid w:val="00657F95"/>
    <w:rsid w:val="00661176"/>
    <w:rsid w:val="0066685C"/>
    <w:rsid w:val="0067592F"/>
    <w:rsid w:val="00677707"/>
    <w:rsid w:val="00680FE5"/>
    <w:rsid w:val="00681434"/>
    <w:rsid w:val="00691D73"/>
    <w:rsid w:val="006A77DC"/>
    <w:rsid w:val="006B182A"/>
    <w:rsid w:val="006C5D5A"/>
    <w:rsid w:val="006C5DE8"/>
    <w:rsid w:val="006C63DA"/>
    <w:rsid w:val="006C7F1F"/>
    <w:rsid w:val="006D1AF4"/>
    <w:rsid w:val="006D69A2"/>
    <w:rsid w:val="006D75AE"/>
    <w:rsid w:val="006D7FDE"/>
    <w:rsid w:val="006E0692"/>
    <w:rsid w:val="006E643B"/>
    <w:rsid w:val="006F1FBD"/>
    <w:rsid w:val="006F4008"/>
    <w:rsid w:val="00701F43"/>
    <w:rsid w:val="007074BB"/>
    <w:rsid w:val="00712572"/>
    <w:rsid w:val="007163D5"/>
    <w:rsid w:val="00716B2F"/>
    <w:rsid w:val="00723EDC"/>
    <w:rsid w:val="00737CA9"/>
    <w:rsid w:val="00741BCE"/>
    <w:rsid w:val="0075124D"/>
    <w:rsid w:val="00761E9B"/>
    <w:rsid w:val="007643BB"/>
    <w:rsid w:val="00766AEE"/>
    <w:rsid w:val="0077310D"/>
    <w:rsid w:val="00780AD7"/>
    <w:rsid w:val="00783F71"/>
    <w:rsid w:val="00784BD3"/>
    <w:rsid w:val="00784EEC"/>
    <w:rsid w:val="00796E58"/>
    <w:rsid w:val="00797EE8"/>
    <w:rsid w:val="007A2C72"/>
    <w:rsid w:val="007A2D85"/>
    <w:rsid w:val="007B17C5"/>
    <w:rsid w:val="007B1EB0"/>
    <w:rsid w:val="007B6FCF"/>
    <w:rsid w:val="007C035E"/>
    <w:rsid w:val="007C078B"/>
    <w:rsid w:val="007C1DAF"/>
    <w:rsid w:val="007C3276"/>
    <w:rsid w:val="007C3F48"/>
    <w:rsid w:val="007D0E92"/>
    <w:rsid w:val="007D4FE4"/>
    <w:rsid w:val="007E06A6"/>
    <w:rsid w:val="007E0D03"/>
    <w:rsid w:val="007E3D99"/>
    <w:rsid w:val="007E76AC"/>
    <w:rsid w:val="00807665"/>
    <w:rsid w:val="008078B2"/>
    <w:rsid w:val="00813DC0"/>
    <w:rsid w:val="008147CF"/>
    <w:rsid w:val="008147EB"/>
    <w:rsid w:val="008177C1"/>
    <w:rsid w:val="008206A8"/>
    <w:rsid w:val="00825D45"/>
    <w:rsid w:val="0082657D"/>
    <w:rsid w:val="00831922"/>
    <w:rsid w:val="00844FF2"/>
    <w:rsid w:val="00845E41"/>
    <w:rsid w:val="00847907"/>
    <w:rsid w:val="0085038F"/>
    <w:rsid w:val="00851002"/>
    <w:rsid w:val="00851561"/>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B01"/>
    <w:rsid w:val="00904EB4"/>
    <w:rsid w:val="0090729C"/>
    <w:rsid w:val="00912951"/>
    <w:rsid w:val="00915599"/>
    <w:rsid w:val="00916A4A"/>
    <w:rsid w:val="00921543"/>
    <w:rsid w:val="0092197F"/>
    <w:rsid w:val="00921CAE"/>
    <w:rsid w:val="00926BFE"/>
    <w:rsid w:val="00927C65"/>
    <w:rsid w:val="0093297C"/>
    <w:rsid w:val="00934973"/>
    <w:rsid w:val="00942284"/>
    <w:rsid w:val="00944149"/>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D36C7"/>
    <w:rsid w:val="009E015F"/>
    <w:rsid w:val="009E1678"/>
    <w:rsid w:val="009F1095"/>
    <w:rsid w:val="009F49EF"/>
    <w:rsid w:val="009F4C71"/>
    <w:rsid w:val="009F6D87"/>
    <w:rsid w:val="009F7050"/>
    <w:rsid w:val="00A00828"/>
    <w:rsid w:val="00A02E50"/>
    <w:rsid w:val="00A1165B"/>
    <w:rsid w:val="00A11A7C"/>
    <w:rsid w:val="00A13B29"/>
    <w:rsid w:val="00A27B1B"/>
    <w:rsid w:val="00A36EB4"/>
    <w:rsid w:val="00A36ECF"/>
    <w:rsid w:val="00A4249D"/>
    <w:rsid w:val="00A43F63"/>
    <w:rsid w:val="00A55C8F"/>
    <w:rsid w:val="00A61B49"/>
    <w:rsid w:val="00A622B0"/>
    <w:rsid w:val="00A65466"/>
    <w:rsid w:val="00A6679A"/>
    <w:rsid w:val="00A66933"/>
    <w:rsid w:val="00A67D9F"/>
    <w:rsid w:val="00A82136"/>
    <w:rsid w:val="00A91F13"/>
    <w:rsid w:val="00A93400"/>
    <w:rsid w:val="00A9681A"/>
    <w:rsid w:val="00AA3803"/>
    <w:rsid w:val="00AA5BF1"/>
    <w:rsid w:val="00AB33A1"/>
    <w:rsid w:val="00AB5E82"/>
    <w:rsid w:val="00AB734B"/>
    <w:rsid w:val="00AC0ED4"/>
    <w:rsid w:val="00AC0EF4"/>
    <w:rsid w:val="00AC2D3A"/>
    <w:rsid w:val="00AC6735"/>
    <w:rsid w:val="00AE2B10"/>
    <w:rsid w:val="00AE63C1"/>
    <w:rsid w:val="00AF2D2E"/>
    <w:rsid w:val="00AF340E"/>
    <w:rsid w:val="00B00134"/>
    <w:rsid w:val="00B011AF"/>
    <w:rsid w:val="00B02E57"/>
    <w:rsid w:val="00B061AD"/>
    <w:rsid w:val="00B30B82"/>
    <w:rsid w:val="00B30E22"/>
    <w:rsid w:val="00B320DE"/>
    <w:rsid w:val="00B345DF"/>
    <w:rsid w:val="00B3470E"/>
    <w:rsid w:val="00B41548"/>
    <w:rsid w:val="00B5315E"/>
    <w:rsid w:val="00B7542A"/>
    <w:rsid w:val="00B9148B"/>
    <w:rsid w:val="00B935F8"/>
    <w:rsid w:val="00B93DFD"/>
    <w:rsid w:val="00BA76A3"/>
    <w:rsid w:val="00BB290C"/>
    <w:rsid w:val="00BB60D1"/>
    <w:rsid w:val="00BC3122"/>
    <w:rsid w:val="00BD3F18"/>
    <w:rsid w:val="00BD514D"/>
    <w:rsid w:val="00BD6700"/>
    <w:rsid w:val="00BE43E0"/>
    <w:rsid w:val="00BE612F"/>
    <w:rsid w:val="00BF16C0"/>
    <w:rsid w:val="00BF2CD1"/>
    <w:rsid w:val="00BF6C4E"/>
    <w:rsid w:val="00C00284"/>
    <w:rsid w:val="00C01143"/>
    <w:rsid w:val="00C04653"/>
    <w:rsid w:val="00C05183"/>
    <w:rsid w:val="00C13691"/>
    <w:rsid w:val="00C14807"/>
    <w:rsid w:val="00C15B00"/>
    <w:rsid w:val="00C24FD0"/>
    <w:rsid w:val="00C25412"/>
    <w:rsid w:val="00C25880"/>
    <w:rsid w:val="00C4061E"/>
    <w:rsid w:val="00C42200"/>
    <w:rsid w:val="00C431BB"/>
    <w:rsid w:val="00C55BBE"/>
    <w:rsid w:val="00C55E53"/>
    <w:rsid w:val="00C56D8B"/>
    <w:rsid w:val="00C72D54"/>
    <w:rsid w:val="00C7656C"/>
    <w:rsid w:val="00C770DE"/>
    <w:rsid w:val="00C843ED"/>
    <w:rsid w:val="00C86351"/>
    <w:rsid w:val="00C96573"/>
    <w:rsid w:val="00C97C2F"/>
    <w:rsid w:val="00CA08A1"/>
    <w:rsid w:val="00CA4A78"/>
    <w:rsid w:val="00CA4DF5"/>
    <w:rsid w:val="00CA5FC1"/>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1B9B"/>
    <w:rsid w:val="00D42EB6"/>
    <w:rsid w:val="00D44002"/>
    <w:rsid w:val="00D453C1"/>
    <w:rsid w:val="00D46D54"/>
    <w:rsid w:val="00D50502"/>
    <w:rsid w:val="00D60E01"/>
    <w:rsid w:val="00D6432D"/>
    <w:rsid w:val="00D679DD"/>
    <w:rsid w:val="00D841DF"/>
    <w:rsid w:val="00D91D76"/>
    <w:rsid w:val="00D92A83"/>
    <w:rsid w:val="00D92D02"/>
    <w:rsid w:val="00D93A55"/>
    <w:rsid w:val="00D94956"/>
    <w:rsid w:val="00DA2FC3"/>
    <w:rsid w:val="00DA3C95"/>
    <w:rsid w:val="00DA468D"/>
    <w:rsid w:val="00DC7D55"/>
    <w:rsid w:val="00DD31C2"/>
    <w:rsid w:val="00DD6001"/>
    <w:rsid w:val="00DD6CBE"/>
    <w:rsid w:val="00DE2C0E"/>
    <w:rsid w:val="00DF0BA6"/>
    <w:rsid w:val="00DF5B27"/>
    <w:rsid w:val="00E14251"/>
    <w:rsid w:val="00E22E0B"/>
    <w:rsid w:val="00E3093D"/>
    <w:rsid w:val="00E30A12"/>
    <w:rsid w:val="00E31708"/>
    <w:rsid w:val="00E317F5"/>
    <w:rsid w:val="00E32DA0"/>
    <w:rsid w:val="00E34394"/>
    <w:rsid w:val="00E43515"/>
    <w:rsid w:val="00E51B52"/>
    <w:rsid w:val="00E54D93"/>
    <w:rsid w:val="00E64A52"/>
    <w:rsid w:val="00E66D0B"/>
    <w:rsid w:val="00E74EC6"/>
    <w:rsid w:val="00E85A5E"/>
    <w:rsid w:val="00E96508"/>
    <w:rsid w:val="00EB1FD8"/>
    <w:rsid w:val="00EC59A5"/>
    <w:rsid w:val="00EC7BBD"/>
    <w:rsid w:val="00ED1B7D"/>
    <w:rsid w:val="00ED462D"/>
    <w:rsid w:val="00ED4D66"/>
    <w:rsid w:val="00EE279A"/>
    <w:rsid w:val="00EE50F8"/>
    <w:rsid w:val="00EF1DA1"/>
    <w:rsid w:val="00EF3581"/>
    <w:rsid w:val="00F01715"/>
    <w:rsid w:val="00F11E4A"/>
    <w:rsid w:val="00F15838"/>
    <w:rsid w:val="00F20EEA"/>
    <w:rsid w:val="00F2349B"/>
    <w:rsid w:val="00F27356"/>
    <w:rsid w:val="00F305CE"/>
    <w:rsid w:val="00F32AA3"/>
    <w:rsid w:val="00F334B2"/>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E2C9E"/>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4874"/>
  <w15:chartTrackingRefBased/>
  <w15:docId w15:val="{A176B960-6F0C-473E-B1F7-32EC5788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4F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F45"/>
    <w:pPr>
      <w:tabs>
        <w:tab w:val="center" w:pos="4252"/>
        <w:tab w:val="right" w:pos="8504"/>
      </w:tabs>
    </w:pPr>
  </w:style>
  <w:style w:type="character" w:customStyle="1" w:styleId="PiedepginaCar">
    <w:name w:val="Pie de página Car"/>
    <w:basedOn w:val="Fuentedeprrafopredeter"/>
    <w:link w:val="Piedepgina"/>
    <w:rsid w:val="00064F4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64F45"/>
    <w:pPr>
      <w:ind w:left="720"/>
      <w:contextualSpacing/>
    </w:pPr>
  </w:style>
  <w:style w:type="paragraph" w:styleId="Sinespaciado">
    <w:name w:val="No Spacing"/>
    <w:basedOn w:val="Normal"/>
    <w:uiPriority w:val="1"/>
    <w:qFormat/>
    <w:rsid w:val="00064F45"/>
    <w:rPr>
      <w:rFonts w:ascii="Calibri" w:eastAsia="Calibri" w:hAnsi="Calibri"/>
      <w:sz w:val="22"/>
      <w:szCs w:val="22"/>
      <w:lang w:val="es-ES"/>
    </w:rPr>
  </w:style>
  <w:style w:type="character" w:styleId="Textoennegrita">
    <w:name w:val="Strong"/>
    <w:basedOn w:val="Fuentedeprrafopredeter"/>
    <w:uiPriority w:val="22"/>
    <w:qFormat/>
    <w:rsid w:val="00064F45"/>
    <w:rPr>
      <w:b/>
      <w:bCs/>
    </w:rPr>
  </w:style>
  <w:style w:type="paragraph" w:styleId="Textonotapie">
    <w:name w:val="footnote text"/>
    <w:basedOn w:val="Normal"/>
    <w:link w:val="TextonotapieCar"/>
    <w:uiPriority w:val="99"/>
    <w:unhideWhenUsed/>
    <w:rsid w:val="00064F45"/>
    <w:rPr>
      <w:sz w:val="20"/>
      <w:szCs w:val="20"/>
    </w:rPr>
  </w:style>
  <w:style w:type="character" w:customStyle="1" w:styleId="TextonotapieCar">
    <w:name w:val="Texto nota pie Car"/>
    <w:basedOn w:val="Fuentedeprrafopredeter"/>
    <w:link w:val="Textonotapie"/>
    <w:uiPriority w:val="99"/>
    <w:rsid w:val="00064F4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64F45"/>
    <w:rPr>
      <w:vertAlign w:val="superscript"/>
    </w:rPr>
  </w:style>
  <w:style w:type="character" w:styleId="Refdecomentario">
    <w:name w:val="annotation reference"/>
    <w:basedOn w:val="Fuentedeprrafopredeter"/>
    <w:uiPriority w:val="99"/>
    <w:semiHidden/>
    <w:unhideWhenUsed/>
    <w:rsid w:val="0060658B"/>
    <w:rPr>
      <w:sz w:val="16"/>
      <w:szCs w:val="16"/>
    </w:rPr>
  </w:style>
  <w:style w:type="paragraph" w:styleId="Textocomentario">
    <w:name w:val="annotation text"/>
    <w:basedOn w:val="Normal"/>
    <w:link w:val="TextocomentarioCar"/>
    <w:uiPriority w:val="99"/>
    <w:semiHidden/>
    <w:unhideWhenUsed/>
    <w:rsid w:val="0060658B"/>
    <w:rPr>
      <w:sz w:val="20"/>
      <w:szCs w:val="20"/>
    </w:rPr>
  </w:style>
  <w:style w:type="character" w:customStyle="1" w:styleId="TextocomentarioCar">
    <w:name w:val="Texto comentario Car"/>
    <w:basedOn w:val="Fuentedeprrafopredeter"/>
    <w:link w:val="Textocomentario"/>
    <w:uiPriority w:val="99"/>
    <w:semiHidden/>
    <w:rsid w:val="0060658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0658B"/>
    <w:rPr>
      <w:b/>
      <w:bCs/>
    </w:rPr>
  </w:style>
  <w:style w:type="character" w:customStyle="1" w:styleId="AsuntodelcomentarioCar">
    <w:name w:val="Asunto del comentario Car"/>
    <w:basedOn w:val="TextocomentarioCar"/>
    <w:link w:val="Asuntodelcomentario"/>
    <w:uiPriority w:val="99"/>
    <w:semiHidden/>
    <w:rsid w:val="0060658B"/>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065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58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A1AB4-58BC-4282-AAF8-935012C2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1359</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Efren O. Cifuentes Barrera</cp:lastModifiedBy>
  <cp:revision>10</cp:revision>
  <cp:lastPrinted>2019-09-12T13:49:00Z</cp:lastPrinted>
  <dcterms:created xsi:type="dcterms:W3CDTF">2019-10-29T20:23:00Z</dcterms:created>
  <dcterms:modified xsi:type="dcterms:W3CDTF">2019-10-31T13:01:00Z</dcterms:modified>
</cp:coreProperties>
</file>