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2335A" w14:textId="016FA5B2" w:rsidR="708ACB1D" w:rsidRDefault="708ACB1D" w:rsidP="708ACB1D">
      <w:pPr>
        <w:ind w:left="2832" w:hanging="2123"/>
        <w:jc w:val="center"/>
        <w:rPr>
          <w:rFonts w:asciiTheme="minorHAnsi" w:hAnsiTheme="minorHAnsi" w:cstheme="minorBidi"/>
          <w:b/>
          <w:bCs/>
        </w:rPr>
      </w:pPr>
    </w:p>
    <w:p w14:paraId="5B055AF5" w14:textId="6BE19BF2" w:rsidR="003415F6" w:rsidRPr="00D75FC4" w:rsidRDefault="698661E4" w:rsidP="698661E4">
      <w:pPr>
        <w:ind w:left="709"/>
        <w:jc w:val="center"/>
        <w:rPr>
          <w:rFonts w:asciiTheme="minorHAnsi" w:hAnsiTheme="minorHAnsi" w:cstheme="minorBidi"/>
          <w:b/>
          <w:bCs/>
        </w:rPr>
      </w:pPr>
      <w:r w:rsidRPr="698661E4">
        <w:rPr>
          <w:rFonts w:asciiTheme="minorHAnsi" w:hAnsiTheme="minorHAnsi" w:cstheme="minorBidi"/>
          <w:b/>
          <w:bCs/>
        </w:rPr>
        <w:t>BANCO DE COMERCIO EXTERIOR DE COLOMBIA-BANCÓLDEX S.A.</w:t>
      </w:r>
    </w:p>
    <w:p w14:paraId="437ECAA1" w14:textId="77777777" w:rsidR="003415F6" w:rsidRPr="00D75FC4" w:rsidRDefault="003415F6" w:rsidP="003415F6">
      <w:pPr>
        <w:ind w:left="2832" w:hanging="2832"/>
        <w:jc w:val="center"/>
        <w:rPr>
          <w:rFonts w:asciiTheme="minorHAnsi" w:hAnsiTheme="minorHAnsi" w:cstheme="minorHAnsi"/>
          <w:b/>
        </w:rPr>
      </w:pPr>
    </w:p>
    <w:p w14:paraId="6FD622D8" w14:textId="77777777" w:rsidR="003415F6" w:rsidRPr="00D75FC4" w:rsidRDefault="003415F6" w:rsidP="003415F6">
      <w:pPr>
        <w:ind w:left="2832" w:hanging="2832"/>
        <w:jc w:val="center"/>
        <w:rPr>
          <w:rFonts w:asciiTheme="minorHAnsi" w:hAnsiTheme="minorHAnsi" w:cstheme="minorHAnsi"/>
          <w:b/>
        </w:rPr>
      </w:pPr>
    </w:p>
    <w:p w14:paraId="58859697" w14:textId="77777777" w:rsidR="003415F6" w:rsidRPr="00D75FC4" w:rsidRDefault="003415F6" w:rsidP="003415F6">
      <w:pPr>
        <w:ind w:left="2832" w:hanging="2832"/>
        <w:jc w:val="center"/>
        <w:rPr>
          <w:rFonts w:asciiTheme="minorHAnsi" w:hAnsiTheme="minorHAnsi" w:cstheme="minorHAnsi"/>
          <w:b/>
        </w:rPr>
      </w:pPr>
    </w:p>
    <w:p w14:paraId="30D271C9" w14:textId="77777777" w:rsidR="003415F6" w:rsidRPr="00D75FC4" w:rsidRDefault="003415F6" w:rsidP="003415F6">
      <w:pPr>
        <w:ind w:left="2832" w:hanging="2832"/>
        <w:jc w:val="center"/>
        <w:rPr>
          <w:rFonts w:asciiTheme="minorHAnsi" w:hAnsiTheme="minorHAnsi" w:cstheme="minorHAnsi"/>
          <w:b/>
        </w:rPr>
      </w:pPr>
    </w:p>
    <w:p w14:paraId="1BEB9777" w14:textId="77777777" w:rsidR="00D52D09" w:rsidRPr="00D75FC4" w:rsidRDefault="00D52D09" w:rsidP="003415F6">
      <w:pPr>
        <w:ind w:left="2832" w:hanging="2832"/>
        <w:jc w:val="center"/>
        <w:rPr>
          <w:rFonts w:asciiTheme="minorHAnsi" w:hAnsiTheme="minorHAnsi" w:cstheme="minorHAnsi"/>
          <w:b/>
        </w:rPr>
      </w:pPr>
    </w:p>
    <w:p w14:paraId="372952E1" w14:textId="77777777" w:rsidR="00D52D09" w:rsidRPr="00D75FC4" w:rsidRDefault="00D52D09" w:rsidP="003415F6">
      <w:pPr>
        <w:ind w:left="2832" w:hanging="2832"/>
        <w:jc w:val="center"/>
        <w:rPr>
          <w:rFonts w:asciiTheme="minorHAnsi" w:hAnsiTheme="minorHAnsi" w:cstheme="minorHAnsi"/>
          <w:b/>
        </w:rPr>
      </w:pPr>
    </w:p>
    <w:p w14:paraId="422BE50C" w14:textId="60E0B00E" w:rsidR="003D0B24" w:rsidRDefault="003D0B24" w:rsidP="003D0B24">
      <w:pPr>
        <w:jc w:val="center"/>
      </w:pPr>
      <w:r>
        <w:rPr>
          <w:rFonts w:cs="Calibri"/>
          <w:b/>
          <w:bCs/>
        </w:rPr>
        <w:t xml:space="preserve">TÉRMINOS DE REFERENCIA PARA LA CONTRATACIÓN DEL SERVICIO DE NUBE QUE SOPORTE LA ARQUITECTURA X86, SUMINISTRANDO LA SEGURIDAD, CONTINUIDAD Y FLEXIBILIDAD REQUERIDA PARA LAS APLICACIONES DEL GRUPO </w:t>
      </w:r>
      <w:r w:rsidR="00AC7DF2">
        <w:rPr>
          <w:rFonts w:cs="Calibri"/>
          <w:b/>
          <w:bCs/>
        </w:rPr>
        <w:t>BANCÓLDEX</w:t>
      </w:r>
    </w:p>
    <w:p w14:paraId="41C8C123" w14:textId="11C0C643" w:rsidR="259A25AC" w:rsidRDefault="259A25AC" w:rsidP="34C480E6">
      <w:pPr>
        <w:pStyle w:val="Sinespaciado"/>
        <w:jc w:val="center"/>
        <w:rPr>
          <w:rFonts w:asciiTheme="minorHAnsi" w:hAnsiTheme="minorHAnsi" w:cstheme="minorBidi"/>
          <w:b/>
          <w:bCs/>
        </w:rPr>
      </w:pPr>
    </w:p>
    <w:p w14:paraId="19E990BD" w14:textId="77777777" w:rsidR="003415F6" w:rsidRPr="00D75FC4" w:rsidRDefault="003415F6" w:rsidP="003415F6">
      <w:pPr>
        <w:ind w:left="2832" w:hanging="2832"/>
        <w:jc w:val="center"/>
        <w:rPr>
          <w:rFonts w:asciiTheme="minorHAnsi" w:hAnsiTheme="minorHAnsi" w:cstheme="minorHAnsi"/>
          <w:b/>
        </w:rPr>
      </w:pPr>
    </w:p>
    <w:p w14:paraId="14AF40B9" w14:textId="77777777" w:rsidR="003415F6" w:rsidRPr="00D75FC4" w:rsidRDefault="003415F6" w:rsidP="003415F6">
      <w:pPr>
        <w:ind w:left="2832" w:hanging="2832"/>
        <w:jc w:val="center"/>
        <w:rPr>
          <w:rFonts w:asciiTheme="minorHAnsi" w:hAnsiTheme="minorHAnsi" w:cstheme="minorHAnsi"/>
          <w:b/>
        </w:rPr>
      </w:pPr>
    </w:p>
    <w:p w14:paraId="22510A7A" w14:textId="77777777" w:rsidR="00D52D09" w:rsidRPr="00D75FC4" w:rsidRDefault="4CE85816" w:rsidP="4CE85816">
      <w:pPr>
        <w:ind w:left="2832" w:hanging="2832"/>
        <w:jc w:val="center"/>
        <w:rPr>
          <w:rFonts w:asciiTheme="minorHAnsi" w:hAnsiTheme="minorHAnsi" w:cstheme="minorBidi"/>
          <w:b/>
          <w:bCs/>
        </w:rPr>
      </w:pPr>
      <w:r w:rsidRPr="4CE85816">
        <w:rPr>
          <w:rFonts w:asciiTheme="minorHAnsi" w:hAnsiTheme="minorHAnsi" w:cstheme="minorBidi"/>
          <w:lang w:val="es-ES"/>
        </w:rPr>
        <w:t xml:space="preserve"> </w:t>
      </w:r>
      <w:r w:rsidRPr="4CE85816">
        <w:rPr>
          <w:rFonts w:asciiTheme="minorHAnsi" w:hAnsiTheme="minorHAnsi" w:cstheme="minorBidi"/>
          <w:b/>
          <w:bCs/>
        </w:rPr>
        <w:t xml:space="preserve">Anexo </w:t>
      </w:r>
      <w:proofErr w:type="spellStart"/>
      <w:r w:rsidRPr="4CE85816">
        <w:rPr>
          <w:rFonts w:asciiTheme="minorHAnsi" w:hAnsiTheme="minorHAnsi" w:cstheme="minorBidi"/>
          <w:b/>
          <w:bCs/>
        </w:rPr>
        <w:t>N°</w:t>
      </w:r>
      <w:proofErr w:type="spellEnd"/>
      <w:r w:rsidRPr="4CE85816">
        <w:rPr>
          <w:rFonts w:asciiTheme="minorHAnsi" w:hAnsiTheme="minorHAnsi" w:cstheme="minorBidi"/>
          <w:b/>
          <w:bCs/>
        </w:rPr>
        <w:t xml:space="preserve"> 1.</w:t>
      </w:r>
    </w:p>
    <w:p w14:paraId="1FBD7438" w14:textId="77777777" w:rsidR="003415F6" w:rsidRPr="00D75FC4" w:rsidRDefault="07BA5D9C" w:rsidP="07BA5D9C">
      <w:pPr>
        <w:ind w:left="2832" w:hanging="2832"/>
        <w:jc w:val="center"/>
        <w:rPr>
          <w:rFonts w:asciiTheme="minorHAnsi" w:hAnsiTheme="minorHAnsi" w:cstheme="minorBidi"/>
          <w:b/>
          <w:bCs/>
        </w:rPr>
      </w:pPr>
      <w:r w:rsidRPr="07BA5D9C">
        <w:rPr>
          <w:rFonts w:asciiTheme="minorHAnsi" w:hAnsiTheme="minorHAnsi" w:cstheme="minorBidi"/>
          <w:b/>
          <w:bCs/>
        </w:rPr>
        <w:t>Especificaciones Técnicas</w:t>
      </w:r>
    </w:p>
    <w:p w14:paraId="18952BCC" w14:textId="77777777" w:rsidR="003415F6" w:rsidRPr="00D75FC4" w:rsidRDefault="003415F6" w:rsidP="003415F6">
      <w:pPr>
        <w:ind w:left="2832" w:hanging="2832"/>
        <w:jc w:val="center"/>
        <w:rPr>
          <w:rFonts w:asciiTheme="minorHAnsi" w:hAnsiTheme="minorHAnsi" w:cstheme="minorHAnsi"/>
          <w:b/>
        </w:rPr>
      </w:pPr>
    </w:p>
    <w:p w14:paraId="2D4CACB1" w14:textId="77777777" w:rsidR="003415F6" w:rsidRPr="00D75FC4" w:rsidRDefault="003415F6" w:rsidP="003415F6">
      <w:pPr>
        <w:ind w:left="2832" w:hanging="2832"/>
        <w:jc w:val="center"/>
        <w:rPr>
          <w:rFonts w:asciiTheme="minorHAnsi" w:hAnsiTheme="minorHAnsi" w:cstheme="minorHAnsi"/>
          <w:b/>
        </w:rPr>
      </w:pPr>
    </w:p>
    <w:p w14:paraId="621578C6" w14:textId="77777777" w:rsidR="003415F6" w:rsidRPr="00D75FC4" w:rsidRDefault="003415F6" w:rsidP="003415F6">
      <w:pPr>
        <w:ind w:left="2832" w:hanging="2832"/>
        <w:jc w:val="center"/>
        <w:rPr>
          <w:rFonts w:asciiTheme="minorHAnsi" w:hAnsiTheme="minorHAnsi" w:cstheme="minorHAnsi"/>
          <w:b/>
        </w:rPr>
      </w:pPr>
    </w:p>
    <w:p w14:paraId="159749A7" w14:textId="77777777" w:rsidR="003415F6" w:rsidRPr="00D75FC4" w:rsidRDefault="003415F6" w:rsidP="003415F6">
      <w:pPr>
        <w:ind w:left="2832" w:hanging="2832"/>
        <w:jc w:val="center"/>
        <w:rPr>
          <w:rFonts w:asciiTheme="minorHAnsi" w:hAnsiTheme="minorHAnsi" w:cstheme="minorHAnsi"/>
          <w:b/>
        </w:rPr>
      </w:pPr>
    </w:p>
    <w:p w14:paraId="2C5594E6" w14:textId="77777777" w:rsidR="003415F6" w:rsidRPr="00D75FC4" w:rsidRDefault="07BA5D9C" w:rsidP="07BA5D9C">
      <w:pPr>
        <w:ind w:left="2832" w:hanging="2832"/>
        <w:jc w:val="center"/>
        <w:rPr>
          <w:rFonts w:asciiTheme="minorHAnsi" w:hAnsiTheme="minorHAnsi" w:cstheme="minorBidi"/>
          <w:b/>
          <w:bCs/>
        </w:rPr>
      </w:pPr>
      <w:r w:rsidRPr="07BA5D9C">
        <w:rPr>
          <w:rFonts w:asciiTheme="minorHAnsi" w:hAnsiTheme="minorHAnsi" w:cstheme="minorBidi"/>
          <w:b/>
          <w:bCs/>
        </w:rPr>
        <w:t>BOGOTÁ D.C.</w:t>
      </w:r>
    </w:p>
    <w:p w14:paraId="0BF72E57" w14:textId="77777777" w:rsidR="003415F6" w:rsidRPr="00D75FC4" w:rsidRDefault="003415F6" w:rsidP="003415F6">
      <w:pPr>
        <w:ind w:left="2832" w:hanging="2832"/>
        <w:jc w:val="center"/>
        <w:rPr>
          <w:rFonts w:asciiTheme="minorHAnsi" w:hAnsiTheme="minorHAnsi" w:cstheme="minorHAnsi"/>
          <w:b/>
        </w:rPr>
      </w:pPr>
    </w:p>
    <w:p w14:paraId="120E71E3" w14:textId="77777777" w:rsidR="003415F6" w:rsidRPr="00D75FC4" w:rsidRDefault="003415F6" w:rsidP="003415F6">
      <w:pPr>
        <w:ind w:left="2832" w:hanging="2832"/>
        <w:jc w:val="center"/>
        <w:rPr>
          <w:rFonts w:asciiTheme="minorHAnsi" w:hAnsiTheme="minorHAnsi" w:cstheme="minorHAnsi"/>
          <w:b/>
        </w:rPr>
      </w:pPr>
    </w:p>
    <w:p w14:paraId="4EC21C09" w14:textId="77777777" w:rsidR="003415F6" w:rsidRPr="00D75FC4" w:rsidRDefault="003415F6" w:rsidP="003415F6">
      <w:pPr>
        <w:ind w:left="2832" w:hanging="2832"/>
        <w:jc w:val="center"/>
        <w:rPr>
          <w:rFonts w:asciiTheme="minorHAnsi" w:hAnsiTheme="minorHAnsi" w:cstheme="minorHAnsi"/>
          <w:b/>
        </w:rPr>
      </w:pPr>
    </w:p>
    <w:p w14:paraId="1D58E4FB" w14:textId="01811CE6" w:rsidR="003415F6" w:rsidRDefault="003415F6" w:rsidP="003415F6">
      <w:pPr>
        <w:ind w:left="2832" w:hanging="2832"/>
        <w:jc w:val="center"/>
        <w:rPr>
          <w:rFonts w:asciiTheme="minorHAnsi" w:hAnsiTheme="minorHAnsi" w:cstheme="minorHAnsi"/>
          <w:b/>
        </w:rPr>
      </w:pPr>
    </w:p>
    <w:p w14:paraId="513E4832" w14:textId="130DE44E" w:rsidR="00DB4E38" w:rsidRDefault="00DB4E38" w:rsidP="003415F6">
      <w:pPr>
        <w:ind w:left="2832" w:hanging="2832"/>
        <w:jc w:val="center"/>
        <w:rPr>
          <w:rFonts w:asciiTheme="minorHAnsi" w:hAnsiTheme="minorHAnsi" w:cstheme="minorHAnsi"/>
          <w:b/>
        </w:rPr>
      </w:pPr>
    </w:p>
    <w:p w14:paraId="16FC38B7" w14:textId="77777777" w:rsidR="00B5518F" w:rsidRPr="00D75FC4" w:rsidRDefault="00B5518F" w:rsidP="003415F6">
      <w:pPr>
        <w:ind w:left="2832" w:hanging="2832"/>
        <w:jc w:val="center"/>
        <w:rPr>
          <w:rFonts w:asciiTheme="minorHAnsi" w:hAnsiTheme="minorHAnsi" w:cstheme="minorHAnsi"/>
          <w:b/>
        </w:rPr>
      </w:pPr>
    </w:p>
    <w:p w14:paraId="290138F0" w14:textId="77777777" w:rsidR="003415F6" w:rsidRPr="00D75FC4" w:rsidRDefault="003415F6" w:rsidP="003415F6">
      <w:pPr>
        <w:ind w:left="2832" w:hanging="2832"/>
        <w:jc w:val="center"/>
        <w:rPr>
          <w:rFonts w:asciiTheme="minorHAnsi" w:hAnsiTheme="minorHAnsi" w:cstheme="minorHAnsi"/>
          <w:b/>
        </w:rPr>
      </w:pPr>
    </w:p>
    <w:p w14:paraId="77698E90" w14:textId="77777777" w:rsidR="003415F6" w:rsidRPr="00D75FC4" w:rsidRDefault="07BA5D9C" w:rsidP="07BA5D9C">
      <w:pPr>
        <w:jc w:val="center"/>
        <w:rPr>
          <w:rFonts w:asciiTheme="minorHAnsi" w:hAnsiTheme="minorHAnsi" w:cstheme="minorBidi"/>
          <w:b/>
          <w:bCs/>
        </w:rPr>
      </w:pPr>
      <w:r w:rsidRPr="07BA5D9C">
        <w:rPr>
          <w:rFonts w:asciiTheme="minorHAnsi" w:hAnsiTheme="minorHAnsi" w:cstheme="minorBidi"/>
          <w:b/>
          <w:bCs/>
        </w:rPr>
        <w:t>INDICE</w:t>
      </w:r>
    </w:p>
    <w:p w14:paraId="5FE8A205" w14:textId="77777777" w:rsidR="003415F6" w:rsidRPr="00D75FC4" w:rsidRDefault="003415F6" w:rsidP="003415F6">
      <w:pPr>
        <w:jc w:val="center"/>
        <w:rPr>
          <w:rFonts w:asciiTheme="minorHAnsi" w:hAnsiTheme="minorHAnsi" w:cstheme="minorHAnsi"/>
          <w:b/>
        </w:rPr>
      </w:pPr>
    </w:p>
    <w:p w14:paraId="5337A5BA" w14:textId="77777777" w:rsidR="003415F6" w:rsidRPr="00D75FC4" w:rsidRDefault="003415F6" w:rsidP="003415F6">
      <w:pPr>
        <w:jc w:val="center"/>
        <w:rPr>
          <w:rFonts w:asciiTheme="minorHAnsi" w:hAnsiTheme="minorHAnsi" w:cstheme="minorHAnsi"/>
          <w:b/>
        </w:rPr>
      </w:pPr>
    </w:p>
    <w:p w14:paraId="0E26F682" w14:textId="3767081C" w:rsidR="00AC60E1" w:rsidRDefault="005D617E">
      <w:pPr>
        <w:pStyle w:val="TDC1"/>
        <w:tabs>
          <w:tab w:val="left" w:pos="440"/>
          <w:tab w:val="right" w:leader="dot" w:pos="8828"/>
        </w:tabs>
        <w:rPr>
          <w:rFonts w:asciiTheme="minorHAnsi" w:eastAsiaTheme="minorEastAsia" w:hAnsiTheme="minorHAnsi" w:cstheme="minorBidi"/>
          <w:noProof/>
          <w:lang w:eastAsia="es-CO"/>
        </w:rPr>
      </w:pPr>
      <w:r>
        <w:rPr>
          <w:rFonts w:asciiTheme="minorHAnsi" w:hAnsiTheme="minorHAnsi" w:cstheme="minorHAnsi"/>
          <w:b/>
        </w:rPr>
        <w:fldChar w:fldCharType="begin"/>
      </w:r>
      <w:r>
        <w:rPr>
          <w:rFonts w:asciiTheme="minorHAnsi" w:hAnsiTheme="minorHAnsi" w:cstheme="minorHAnsi"/>
          <w:b/>
        </w:rPr>
        <w:instrText xml:space="preserve"> TOC \o "1-4" \h \z \u </w:instrText>
      </w:r>
      <w:r>
        <w:rPr>
          <w:rFonts w:asciiTheme="minorHAnsi" w:hAnsiTheme="minorHAnsi" w:cstheme="minorHAnsi"/>
          <w:b/>
        </w:rPr>
        <w:fldChar w:fldCharType="separate"/>
      </w:r>
      <w:hyperlink w:anchor="_Toc22742358" w:history="1">
        <w:r w:rsidR="00AC60E1" w:rsidRPr="0065156F">
          <w:rPr>
            <w:rStyle w:val="Hipervnculo"/>
            <w:noProof/>
          </w:rPr>
          <w:t>1.</w:t>
        </w:r>
        <w:r w:rsidR="00AC60E1">
          <w:rPr>
            <w:rFonts w:asciiTheme="minorHAnsi" w:eastAsiaTheme="minorEastAsia" w:hAnsiTheme="minorHAnsi" w:cstheme="minorBidi"/>
            <w:noProof/>
            <w:lang w:eastAsia="es-CO"/>
          </w:rPr>
          <w:tab/>
        </w:r>
        <w:r w:rsidR="00AC60E1" w:rsidRPr="0065156F">
          <w:rPr>
            <w:rStyle w:val="Hipervnculo"/>
            <w:noProof/>
          </w:rPr>
          <w:t>SOLUCIÓN TÉCNICA</w:t>
        </w:r>
        <w:r w:rsidR="00AC60E1">
          <w:rPr>
            <w:noProof/>
            <w:webHidden/>
          </w:rPr>
          <w:tab/>
        </w:r>
        <w:r w:rsidR="00AC60E1">
          <w:rPr>
            <w:noProof/>
            <w:webHidden/>
          </w:rPr>
          <w:fldChar w:fldCharType="begin"/>
        </w:r>
        <w:r w:rsidR="00AC60E1">
          <w:rPr>
            <w:noProof/>
            <w:webHidden/>
          </w:rPr>
          <w:instrText xml:space="preserve"> PAGEREF _Toc22742358 \h </w:instrText>
        </w:r>
        <w:r w:rsidR="00AC60E1">
          <w:rPr>
            <w:noProof/>
            <w:webHidden/>
          </w:rPr>
        </w:r>
        <w:r w:rsidR="00AC60E1">
          <w:rPr>
            <w:noProof/>
            <w:webHidden/>
          </w:rPr>
          <w:fldChar w:fldCharType="separate"/>
        </w:r>
        <w:r w:rsidR="00AC60E1">
          <w:rPr>
            <w:noProof/>
            <w:webHidden/>
          </w:rPr>
          <w:t>3</w:t>
        </w:r>
        <w:r w:rsidR="00AC60E1">
          <w:rPr>
            <w:noProof/>
            <w:webHidden/>
          </w:rPr>
          <w:fldChar w:fldCharType="end"/>
        </w:r>
      </w:hyperlink>
    </w:p>
    <w:p w14:paraId="07CB96D2" w14:textId="1F91C44D" w:rsidR="00AC60E1" w:rsidRDefault="002A213A">
      <w:pPr>
        <w:pStyle w:val="TDC2"/>
        <w:tabs>
          <w:tab w:val="left" w:pos="880"/>
          <w:tab w:val="right" w:leader="dot" w:pos="8828"/>
        </w:tabs>
        <w:rPr>
          <w:rFonts w:asciiTheme="minorHAnsi" w:eastAsiaTheme="minorEastAsia" w:hAnsiTheme="minorHAnsi" w:cstheme="minorBidi"/>
          <w:noProof/>
          <w:lang w:eastAsia="es-CO"/>
        </w:rPr>
      </w:pPr>
      <w:hyperlink w:anchor="_Toc22742359" w:history="1">
        <w:r w:rsidR="00AC60E1" w:rsidRPr="0065156F">
          <w:rPr>
            <w:rStyle w:val="Hipervnculo"/>
            <w:noProof/>
          </w:rPr>
          <w:t>1.1</w:t>
        </w:r>
        <w:r w:rsidR="00AC60E1">
          <w:rPr>
            <w:rFonts w:asciiTheme="minorHAnsi" w:eastAsiaTheme="minorEastAsia" w:hAnsiTheme="minorHAnsi" w:cstheme="minorBidi"/>
            <w:noProof/>
            <w:lang w:eastAsia="es-CO"/>
          </w:rPr>
          <w:tab/>
        </w:r>
        <w:r w:rsidR="00AC60E1" w:rsidRPr="0065156F">
          <w:rPr>
            <w:rStyle w:val="Hipervnculo"/>
            <w:noProof/>
          </w:rPr>
          <w:t>LINEA BASE</w:t>
        </w:r>
        <w:r w:rsidR="00AC60E1">
          <w:rPr>
            <w:noProof/>
            <w:webHidden/>
          </w:rPr>
          <w:tab/>
        </w:r>
        <w:r w:rsidR="00AC60E1">
          <w:rPr>
            <w:noProof/>
            <w:webHidden/>
          </w:rPr>
          <w:fldChar w:fldCharType="begin"/>
        </w:r>
        <w:r w:rsidR="00AC60E1">
          <w:rPr>
            <w:noProof/>
            <w:webHidden/>
          </w:rPr>
          <w:instrText xml:space="preserve"> PAGEREF _Toc22742359 \h </w:instrText>
        </w:r>
        <w:r w:rsidR="00AC60E1">
          <w:rPr>
            <w:noProof/>
            <w:webHidden/>
          </w:rPr>
        </w:r>
        <w:r w:rsidR="00AC60E1">
          <w:rPr>
            <w:noProof/>
            <w:webHidden/>
          </w:rPr>
          <w:fldChar w:fldCharType="separate"/>
        </w:r>
        <w:r w:rsidR="00AC60E1">
          <w:rPr>
            <w:noProof/>
            <w:webHidden/>
          </w:rPr>
          <w:t>3</w:t>
        </w:r>
        <w:r w:rsidR="00AC60E1">
          <w:rPr>
            <w:noProof/>
            <w:webHidden/>
          </w:rPr>
          <w:fldChar w:fldCharType="end"/>
        </w:r>
      </w:hyperlink>
    </w:p>
    <w:p w14:paraId="2865B59B" w14:textId="1EB94B56"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60" w:history="1">
        <w:r w:rsidR="00AC60E1" w:rsidRPr="0065156F">
          <w:rPr>
            <w:rStyle w:val="Hipervnculo"/>
            <w:noProof/>
          </w:rPr>
          <w:t>1.1.1</w:t>
        </w:r>
        <w:r w:rsidR="00AC60E1">
          <w:rPr>
            <w:rFonts w:asciiTheme="minorHAnsi" w:eastAsiaTheme="minorEastAsia" w:hAnsiTheme="minorHAnsi" w:cstheme="minorBidi"/>
            <w:noProof/>
            <w:lang w:eastAsia="es-CO"/>
          </w:rPr>
          <w:tab/>
        </w:r>
        <w:r w:rsidR="00AC60E1" w:rsidRPr="0065156F">
          <w:rPr>
            <w:rStyle w:val="Hipervnculo"/>
            <w:noProof/>
          </w:rPr>
          <w:t>Línea Base Infraestructura</w:t>
        </w:r>
        <w:r w:rsidR="00AC60E1">
          <w:rPr>
            <w:noProof/>
            <w:webHidden/>
          </w:rPr>
          <w:tab/>
        </w:r>
        <w:r w:rsidR="00AC60E1">
          <w:rPr>
            <w:noProof/>
            <w:webHidden/>
          </w:rPr>
          <w:fldChar w:fldCharType="begin"/>
        </w:r>
        <w:r w:rsidR="00AC60E1">
          <w:rPr>
            <w:noProof/>
            <w:webHidden/>
          </w:rPr>
          <w:instrText xml:space="preserve"> PAGEREF _Toc22742360 \h </w:instrText>
        </w:r>
        <w:r w:rsidR="00AC60E1">
          <w:rPr>
            <w:noProof/>
            <w:webHidden/>
          </w:rPr>
        </w:r>
        <w:r w:rsidR="00AC60E1">
          <w:rPr>
            <w:noProof/>
            <w:webHidden/>
          </w:rPr>
          <w:fldChar w:fldCharType="separate"/>
        </w:r>
        <w:r w:rsidR="00AC60E1">
          <w:rPr>
            <w:noProof/>
            <w:webHidden/>
          </w:rPr>
          <w:t>3</w:t>
        </w:r>
        <w:r w:rsidR="00AC60E1">
          <w:rPr>
            <w:noProof/>
            <w:webHidden/>
          </w:rPr>
          <w:fldChar w:fldCharType="end"/>
        </w:r>
      </w:hyperlink>
    </w:p>
    <w:p w14:paraId="60F4C171" w14:textId="1C422C65"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61" w:history="1">
        <w:r w:rsidR="00AC60E1" w:rsidRPr="0065156F">
          <w:rPr>
            <w:rStyle w:val="Hipervnculo"/>
            <w:noProof/>
          </w:rPr>
          <w:t>1.1.2</w:t>
        </w:r>
        <w:r w:rsidR="00AC60E1">
          <w:rPr>
            <w:rFonts w:asciiTheme="minorHAnsi" w:eastAsiaTheme="minorEastAsia" w:hAnsiTheme="minorHAnsi" w:cstheme="minorBidi"/>
            <w:noProof/>
            <w:lang w:eastAsia="es-CO"/>
          </w:rPr>
          <w:tab/>
        </w:r>
        <w:r w:rsidR="00AC60E1" w:rsidRPr="0065156F">
          <w:rPr>
            <w:rStyle w:val="Hipervnculo"/>
            <w:noProof/>
          </w:rPr>
          <w:t>Linea Base de software como servicio</w:t>
        </w:r>
        <w:r w:rsidR="00AC60E1">
          <w:rPr>
            <w:noProof/>
            <w:webHidden/>
          </w:rPr>
          <w:tab/>
        </w:r>
        <w:r w:rsidR="00AC60E1">
          <w:rPr>
            <w:noProof/>
            <w:webHidden/>
          </w:rPr>
          <w:fldChar w:fldCharType="begin"/>
        </w:r>
        <w:r w:rsidR="00AC60E1">
          <w:rPr>
            <w:noProof/>
            <w:webHidden/>
          </w:rPr>
          <w:instrText xml:space="preserve"> PAGEREF _Toc22742361 \h </w:instrText>
        </w:r>
        <w:r w:rsidR="00AC60E1">
          <w:rPr>
            <w:noProof/>
            <w:webHidden/>
          </w:rPr>
        </w:r>
        <w:r w:rsidR="00AC60E1">
          <w:rPr>
            <w:noProof/>
            <w:webHidden/>
          </w:rPr>
          <w:fldChar w:fldCharType="separate"/>
        </w:r>
        <w:r w:rsidR="00AC60E1">
          <w:rPr>
            <w:noProof/>
            <w:webHidden/>
          </w:rPr>
          <w:t>8</w:t>
        </w:r>
        <w:r w:rsidR="00AC60E1">
          <w:rPr>
            <w:noProof/>
            <w:webHidden/>
          </w:rPr>
          <w:fldChar w:fldCharType="end"/>
        </w:r>
      </w:hyperlink>
    </w:p>
    <w:p w14:paraId="28ADE67E" w14:textId="20527621"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62" w:history="1">
        <w:r w:rsidR="00AC60E1" w:rsidRPr="0065156F">
          <w:rPr>
            <w:rStyle w:val="Hipervnculo"/>
            <w:noProof/>
          </w:rPr>
          <w:t>1.1.3</w:t>
        </w:r>
        <w:r w:rsidR="00AC60E1">
          <w:rPr>
            <w:rFonts w:asciiTheme="minorHAnsi" w:eastAsiaTheme="minorEastAsia" w:hAnsiTheme="minorHAnsi" w:cstheme="minorBidi"/>
            <w:noProof/>
            <w:lang w:eastAsia="es-CO"/>
          </w:rPr>
          <w:tab/>
        </w:r>
        <w:r w:rsidR="00AC60E1" w:rsidRPr="0065156F">
          <w:rPr>
            <w:rStyle w:val="Hipervnculo"/>
            <w:noProof/>
          </w:rPr>
          <w:t>Capa de seguridad</w:t>
        </w:r>
        <w:r w:rsidR="00AC60E1">
          <w:rPr>
            <w:noProof/>
            <w:webHidden/>
          </w:rPr>
          <w:tab/>
        </w:r>
        <w:r w:rsidR="00AC60E1">
          <w:rPr>
            <w:noProof/>
            <w:webHidden/>
          </w:rPr>
          <w:fldChar w:fldCharType="begin"/>
        </w:r>
        <w:r w:rsidR="00AC60E1">
          <w:rPr>
            <w:noProof/>
            <w:webHidden/>
          </w:rPr>
          <w:instrText xml:space="preserve"> PAGEREF _Toc22742362 \h </w:instrText>
        </w:r>
        <w:r w:rsidR="00AC60E1">
          <w:rPr>
            <w:noProof/>
            <w:webHidden/>
          </w:rPr>
        </w:r>
        <w:r w:rsidR="00AC60E1">
          <w:rPr>
            <w:noProof/>
            <w:webHidden/>
          </w:rPr>
          <w:fldChar w:fldCharType="separate"/>
        </w:r>
        <w:r w:rsidR="00AC60E1">
          <w:rPr>
            <w:noProof/>
            <w:webHidden/>
          </w:rPr>
          <w:t>9</w:t>
        </w:r>
        <w:r w:rsidR="00AC60E1">
          <w:rPr>
            <w:noProof/>
            <w:webHidden/>
          </w:rPr>
          <w:fldChar w:fldCharType="end"/>
        </w:r>
      </w:hyperlink>
    </w:p>
    <w:p w14:paraId="32702C77" w14:textId="17C413AA"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63" w:history="1">
        <w:r w:rsidR="00AC60E1" w:rsidRPr="0065156F">
          <w:rPr>
            <w:rStyle w:val="Hipervnculo"/>
            <w:noProof/>
          </w:rPr>
          <w:t>1.1.4</w:t>
        </w:r>
        <w:r w:rsidR="00AC60E1">
          <w:rPr>
            <w:rFonts w:asciiTheme="minorHAnsi" w:eastAsiaTheme="minorEastAsia" w:hAnsiTheme="minorHAnsi" w:cstheme="minorBidi"/>
            <w:noProof/>
            <w:lang w:eastAsia="es-CO"/>
          </w:rPr>
          <w:tab/>
        </w:r>
        <w:r w:rsidR="00AC60E1" w:rsidRPr="0065156F">
          <w:rPr>
            <w:rStyle w:val="Hipervnculo"/>
            <w:noProof/>
          </w:rPr>
          <w:t>Capa de Balanceo</w:t>
        </w:r>
        <w:r w:rsidR="00AC60E1">
          <w:rPr>
            <w:noProof/>
            <w:webHidden/>
          </w:rPr>
          <w:tab/>
        </w:r>
        <w:r w:rsidR="00AC60E1">
          <w:rPr>
            <w:noProof/>
            <w:webHidden/>
          </w:rPr>
          <w:fldChar w:fldCharType="begin"/>
        </w:r>
        <w:r w:rsidR="00AC60E1">
          <w:rPr>
            <w:noProof/>
            <w:webHidden/>
          </w:rPr>
          <w:instrText xml:space="preserve"> PAGEREF _Toc22742363 \h </w:instrText>
        </w:r>
        <w:r w:rsidR="00AC60E1">
          <w:rPr>
            <w:noProof/>
            <w:webHidden/>
          </w:rPr>
        </w:r>
        <w:r w:rsidR="00AC60E1">
          <w:rPr>
            <w:noProof/>
            <w:webHidden/>
          </w:rPr>
          <w:fldChar w:fldCharType="separate"/>
        </w:r>
        <w:r w:rsidR="00AC60E1">
          <w:rPr>
            <w:noProof/>
            <w:webHidden/>
          </w:rPr>
          <w:t>10</w:t>
        </w:r>
        <w:r w:rsidR="00AC60E1">
          <w:rPr>
            <w:noProof/>
            <w:webHidden/>
          </w:rPr>
          <w:fldChar w:fldCharType="end"/>
        </w:r>
      </w:hyperlink>
    </w:p>
    <w:p w14:paraId="1466B005" w14:textId="0AC276CD"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64" w:history="1">
        <w:r w:rsidR="00AC60E1" w:rsidRPr="0065156F">
          <w:rPr>
            <w:rStyle w:val="Hipervnculo"/>
            <w:noProof/>
          </w:rPr>
          <w:t>1.1.5</w:t>
        </w:r>
        <w:r w:rsidR="00AC60E1">
          <w:rPr>
            <w:rFonts w:asciiTheme="minorHAnsi" w:eastAsiaTheme="minorEastAsia" w:hAnsiTheme="minorHAnsi" w:cstheme="minorBidi"/>
            <w:noProof/>
            <w:lang w:eastAsia="es-CO"/>
          </w:rPr>
          <w:tab/>
        </w:r>
        <w:r w:rsidR="00AC60E1" w:rsidRPr="0065156F">
          <w:rPr>
            <w:rStyle w:val="Hipervnculo"/>
            <w:noProof/>
          </w:rPr>
          <w:t>Capa de conectividad</w:t>
        </w:r>
        <w:r w:rsidR="00AC60E1">
          <w:rPr>
            <w:noProof/>
            <w:webHidden/>
          </w:rPr>
          <w:tab/>
        </w:r>
        <w:r w:rsidR="00AC60E1">
          <w:rPr>
            <w:noProof/>
            <w:webHidden/>
          </w:rPr>
          <w:fldChar w:fldCharType="begin"/>
        </w:r>
        <w:r w:rsidR="00AC60E1">
          <w:rPr>
            <w:noProof/>
            <w:webHidden/>
          </w:rPr>
          <w:instrText xml:space="preserve"> PAGEREF _Toc22742364 \h </w:instrText>
        </w:r>
        <w:r w:rsidR="00AC60E1">
          <w:rPr>
            <w:noProof/>
            <w:webHidden/>
          </w:rPr>
        </w:r>
        <w:r w:rsidR="00AC60E1">
          <w:rPr>
            <w:noProof/>
            <w:webHidden/>
          </w:rPr>
          <w:fldChar w:fldCharType="separate"/>
        </w:r>
        <w:r w:rsidR="00AC60E1">
          <w:rPr>
            <w:noProof/>
            <w:webHidden/>
          </w:rPr>
          <w:t>10</w:t>
        </w:r>
        <w:r w:rsidR="00AC60E1">
          <w:rPr>
            <w:noProof/>
            <w:webHidden/>
          </w:rPr>
          <w:fldChar w:fldCharType="end"/>
        </w:r>
      </w:hyperlink>
    </w:p>
    <w:p w14:paraId="427B5AAD" w14:textId="053ABD38" w:rsidR="00AC60E1" w:rsidRDefault="002A213A">
      <w:pPr>
        <w:pStyle w:val="TDC2"/>
        <w:tabs>
          <w:tab w:val="left" w:pos="880"/>
          <w:tab w:val="right" w:leader="dot" w:pos="8828"/>
        </w:tabs>
        <w:rPr>
          <w:rFonts w:asciiTheme="minorHAnsi" w:eastAsiaTheme="minorEastAsia" w:hAnsiTheme="minorHAnsi" w:cstheme="minorBidi"/>
          <w:noProof/>
          <w:lang w:eastAsia="es-CO"/>
        </w:rPr>
      </w:pPr>
      <w:hyperlink w:anchor="_Toc22742365" w:history="1">
        <w:r w:rsidR="00AC60E1" w:rsidRPr="0065156F">
          <w:rPr>
            <w:rStyle w:val="Hipervnculo"/>
            <w:noProof/>
          </w:rPr>
          <w:t>1.2</w:t>
        </w:r>
        <w:r w:rsidR="00AC60E1">
          <w:rPr>
            <w:rFonts w:asciiTheme="minorHAnsi" w:eastAsiaTheme="minorEastAsia" w:hAnsiTheme="minorHAnsi" w:cstheme="minorBidi"/>
            <w:noProof/>
            <w:lang w:eastAsia="es-CO"/>
          </w:rPr>
          <w:tab/>
        </w:r>
        <w:r w:rsidR="00AC60E1" w:rsidRPr="0065156F">
          <w:rPr>
            <w:rStyle w:val="Hipervnculo"/>
            <w:noProof/>
          </w:rPr>
          <w:t>ALCANCE</w:t>
        </w:r>
        <w:r w:rsidR="00AC60E1">
          <w:rPr>
            <w:noProof/>
            <w:webHidden/>
          </w:rPr>
          <w:tab/>
        </w:r>
        <w:r w:rsidR="00AC60E1">
          <w:rPr>
            <w:noProof/>
            <w:webHidden/>
          </w:rPr>
          <w:fldChar w:fldCharType="begin"/>
        </w:r>
        <w:r w:rsidR="00AC60E1">
          <w:rPr>
            <w:noProof/>
            <w:webHidden/>
          </w:rPr>
          <w:instrText xml:space="preserve"> PAGEREF _Toc22742365 \h </w:instrText>
        </w:r>
        <w:r w:rsidR="00AC60E1">
          <w:rPr>
            <w:noProof/>
            <w:webHidden/>
          </w:rPr>
        </w:r>
        <w:r w:rsidR="00AC60E1">
          <w:rPr>
            <w:noProof/>
            <w:webHidden/>
          </w:rPr>
          <w:fldChar w:fldCharType="separate"/>
        </w:r>
        <w:r w:rsidR="00AC60E1">
          <w:rPr>
            <w:noProof/>
            <w:webHidden/>
          </w:rPr>
          <w:t>10</w:t>
        </w:r>
        <w:r w:rsidR="00AC60E1">
          <w:rPr>
            <w:noProof/>
            <w:webHidden/>
          </w:rPr>
          <w:fldChar w:fldCharType="end"/>
        </w:r>
      </w:hyperlink>
    </w:p>
    <w:p w14:paraId="115274CB" w14:textId="4F1F5C0B"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66" w:history="1">
        <w:r w:rsidR="00AC60E1" w:rsidRPr="0065156F">
          <w:rPr>
            <w:rStyle w:val="Hipervnculo"/>
            <w:noProof/>
          </w:rPr>
          <w:t>1.2.1</w:t>
        </w:r>
        <w:r w:rsidR="00AC60E1">
          <w:rPr>
            <w:rFonts w:asciiTheme="minorHAnsi" w:eastAsiaTheme="minorEastAsia" w:hAnsiTheme="minorHAnsi" w:cstheme="minorBidi"/>
            <w:noProof/>
            <w:lang w:eastAsia="es-CO"/>
          </w:rPr>
          <w:tab/>
        </w:r>
        <w:r w:rsidR="00AC60E1" w:rsidRPr="0065156F">
          <w:rPr>
            <w:rStyle w:val="Hipervnculo"/>
            <w:noProof/>
          </w:rPr>
          <w:t>Administración del servicio</w:t>
        </w:r>
        <w:r w:rsidR="00AC60E1">
          <w:rPr>
            <w:noProof/>
            <w:webHidden/>
          </w:rPr>
          <w:tab/>
        </w:r>
        <w:r w:rsidR="00AC60E1">
          <w:rPr>
            <w:noProof/>
            <w:webHidden/>
          </w:rPr>
          <w:fldChar w:fldCharType="begin"/>
        </w:r>
        <w:r w:rsidR="00AC60E1">
          <w:rPr>
            <w:noProof/>
            <w:webHidden/>
          </w:rPr>
          <w:instrText xml:space="preserve"> PAGEREF _Toc22742366 \h </w:instrText>
        </w:r>
        <w:r w:rsidR="00AC60E1">
          <w:rPr>
            <w:noProof/>
            <w:webHidden/>
          </w:rPr>
        </w:r>
        <w:r w:rsidR="00AC60E1">
          <w:rPr>
            <w:noProof/>
            <w:webHidden/>
          </w:rPr>
          <w:fldChar w:fldCharType="separate"/>
        </w:r>
        <w:r w:rsidR="00AC60E1">
          <w:rPr>
            <w:noProof/>
            <w:webHidden/>
          </w:rPr>
          <w:t>10</w:t>
        </w:r>
        <w:r w:rsidR="00AC60E1">
          <w:rPr>
            <w:noProof/>
            <w:webHidden/>
          </w:rPr>
          <w:fldChar w:fldCharType="end"/>
        </w:r>
      </w:hyperlink>
    </w:p>
    <w:p w14:paraId="23575056" w14:textId="3F7BA415"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67" w:history="1">
        <w:r w:rsidR="00AC60E1" w:rsidRPr="0065156F">
          <w:rPr>
            <w:rStyle w:val="Hipervnculo"/>
            <w:noProof/>
          </w:rPr>
          <w:t>1.2.2</w:t>
        </w:r>
        <w:r w:rsidR="00AC60E1">
          <w:rPr>
            <w:rFonts w:asciiTheme="minorHAnsi" w:eastAsiaTheme="minorEastAsia" w:hAnsiTheme="minorHAnsi" w:cstheme="minorBidi"/>
            <w:noProof/>
            <w:lang w:eastAsia="es-CO"/>
          </w:rPr>
          <w:tab/>
        </w:r>
        <w:r w:rsidR="00AC60E1" w:rsidRPr="0065156F">
          <w:rPr>
            <w:rStyle w:val="Hipervnculo"/>
            <w:noProof/>
          </w:rPr>
          <w:t>Administración sistemas operativos</w:t>
        </w:r>
        <w:r w:rsidR="00AC60E1">
          <w:rPr>
            <w:noProof/>
            <w:webHidden/>
          </w:rPr>
          <w:tab/>
        </w:r>
        <w:r w:rsidR="00AC60E1">
          <w:rPr>
            <w:noProof/>
            <w:webHidden/>
          </w:rPr>
          <w:fldChar w:fldCharType="begin"/>
        </w:r>
        <w:r w:rsidR="00AC60E1">
          <w:rPr>
            <w:noProof/>
            <w:webHidden/>
          </w:rPr>
          <w:instrText xml:space="preserve"> PAGEREF _Toc22742367 \h </w:instrText>
        </w:r>
        <w:r w:rsidR="00AC60E1">
          <w:rPr>
            <w:noProof/>
            <w:webHidden/>
          </w:rPr>
        </w:r>
        <w:r w:rsidR="00AC60E1">
          <w:rPr>
            <w:noProof/>
            <w:webHidden/>
          </w:rPr>
          <w:fldChar w:fldCharType="separate"/>
        </w:r>
        <w:r w:rsidR="00AC60E1">
          <w:rPr>
            <w:noProof/>
            <w:webHidden/>
          </w:rPr>
          <w:t>15</w:t>
        </w:r>
        <w:r w:rsidR="00AC60E1">
          <w:rPr>
            <w:noProof/>
            <w:webHidden/>
          </w:rPr>
          <w:fldChar w:fldCharType="end"/>
        </w:r>
      </w:hyperlink>
    </w:p>
    <w:p w14:paraId="67B1BCBF" w14:textId="555927F1"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68" w:history="1">
        <w:r w:rsidR="00AC60E1" w:rsidRPr="0065156F">
          <w:rPr>
            <w:rStyle w:val="Hipervnculo"/>
            <w:noProof/>
          </w:rPr>
          <w:t>1.2.3</w:t>
        </w:r>
        <w:r w:rsidR="00AC60E1">
          <w:rPr>
            <w:rFonts w:asciiTheme="minorHAnsi" w:eastAsiaTheme="minorEastAsia" w:hAnsiTheme="minorHAnsi" w:cstheme="minorBidi"/>
            <w:noProof/>
            <w:lang w:eastAsia="es-CO"/>
          </w:rPr>
          <w:tab/>
        </w:r>
        <w:r w:rsidR="00AC60E1" w:rsidRPr="0065156F">
          <w:rPr>
            <w:rStyle w:val="Hipervnculo"/>
            <w:noProof/>
          </w:rPr>
          <w:t>Monitoreo</w:t>
        </w:r>
        <w:r w:rsidR="00AC60E1">
          <w:rPr>
            <w:noProof/>
            <w:webHidden/>
          </w:rPr>
          <w:tab/>
        </w:r>
        <w:r w:rsidR="00AC60E1">
          <w:rPr>
            <w:noProof/>
            <w:webHidden/>
          </w:rPr>
          <w:fldChar w:fldCharType="begin"/>
        </w:r>
        <w:r w:rsidR="00AC60E1">
          <w:rPr>
            <w:noProof/>
            <w:webHidden/>
          </w:rPr>
          <w:instrText xml:space="preserve"> PAGEREF _Toc22742368 \h </w:instrText>
        </w:r>
        <w:r w:rsidR="00AC60E1">
          <w:rPr>
            <w:noProof/>
            <w:webHidden/>
          </w:rPr>
        </w:r>
        <w:r w:rsidR="00AC60E1">
          <w:rPr>
            <w:noProof/>
            <w:webHidden/>
          </w:rPr>
          <w:fldChar w:fldCharType="separate"/>
        </w:r>
        <w:r w:rsidR="00AC60E1">
          <w:rPr>
            <w:noProof/>
            <w:webHidden/>
          </w:rPr>
          <w:t>15</w:t>
        </w:r>
        <w:r w:rsidR="00AC60E1">
          <w:rPr>
            <w:noProof/>
            <w:webHidden/>
          </w:rPr>
          <w:fldChar w:fldCharType="end"/>
        </w:r>
      </w:hyperlink>
    </w:p>
    <w:p w14:paraId="28A2CC7F" w14:textId="14997EC0" w:rsidR="00AC60E1" w:rsidRDefault="002A213A">
      <w:pPr>
        <w:pStyle w:val="TDC2"/>
        <w:tabs>
          <w:tab w:val="left" w:pos="880"/>
          <w:tab w:val="right" w:leader="dot" w:pos="8828"/>
        </w:tabs>
        <w:rPr>
          <w:rFonts w:asciiTheme="minorHAnsi" w:eastAsiaTheme="minorEastAsia" w:hAnsiTheme="minorHAnsi" w:cstheme="minorBidi"/>
          <w:noProof/>
          <w:lang w:eastAsia="es-CO"/>
        </w:rPr>
      </w:pPr>
      <w:hyperlink w:anchor="_Toc22742369" w:history="1">
        <w:r w:rsidR="00AC60E1" w:rsidRPr="0065156F">
          <w:rPr>
            <w:rStyle w:val="Hipervnculo"/>
            <w:noProof/>
          </w:rPr>
          <w:t>1.3</w:t>
        </w:r>
        <w:r w:rsidR="00AC60E1">
          <w:rPr>
            <w:rFonts w:asciiTheme="minorHAnsi" w:eastAsiaTheme="minorEastAsia" w:hAnsiTheme="minorHAnsi" w:cstheme="minorBidi"/>
            <w:noProof/>
            <w:lang w:eastAsia="es-CO"/>
          </w:rPr>
          <w:tab/>
        </w:r>
        <w:r w:rsidR="00AC60E1" w:rsidRPr="0065156F">
          <w:rPr>
            <w:rStyle w:val="Hipervnculo"/>
            <w:noProof/>
          </w:rPr>
          <w:t>PLAN DE TRABAJO</w:t>
        </w:r>
        <w:r w:rsidR="00AC60E1">
          <w:rPr>
            <w:noProof/>
            <w:webHidden/>
          </w:rPr>
          <w:tab/>
        </w:r>
        <w:r w:rsidR="00AC60E1">
          <w:rPr>
            <w:noProof/>
            <w:webHidden/>
          </w:rPr>
          <w:fldChar w:fldCharType="begin"/>
        </w:r>
        <w:r w:rsidR="00AC60E1">
          <w:rPr>
            <w:noProof/>
            <w:webHidden/>
          </w:rPr>
          <w:instrText xml:space="preserve"> PAGEREF _Toc22742369 \h </w:instrText>
        </w:r>
        <w:r w:rsidR="00AC60E1">
          <w:rPr>
            <w:noProof/>
            <w:webHidden/>
          </w:rPr>
        </w:r>
        <w:r w:rsidR="00AC60E1">
          <w:rPr>
            <w:noProof/>
            <w:webHidden/>
          </w:rPr>
          <w:fldChar w:fldCharType="separate"/>
        </w:r>
        <w:r w:rsidR="00AC60E1">
          <w:rPr>
            <w:noProof/>
            <w:webHidden/>
          </w:rPr>
          <w:t>16</w:t>
        </w:r>
        <w:r w:rsidR="00AC60E1">
          <w:rPr>
            <w:noProof/>
            <w:webHidden/>
          </w:rPr>
          <w:fldChar w:fldCharType="end"/>
        </w:r>
      </w:hyperlink>
    </w:p>
    <w:p w14:paraId="088BE734" w14:textId="27CB7CA0" w:rsidR="00AC60E1" w:rsidRDefault="002A213A">
      <w:pPr>
        <w:pStyle w:val="TDC2"/>
        <w:tabs>
          <w:tab w:val="left" w:pos="880"/>
          <w:tab w:val="right" w:leader="dot" w:pos="8828"/>
        </w:tabs>
        <w:rPr>
          <w:rFonts w:asciiTheme="minorHAnsi" w:eastAsiaTheme="minorEastAsia" w:hAnsiTheme="minorHAnsi" w:cstheme="minorBidi"/>
          <w:noProof/>
          <w:lang w:eastAsia="es-CO"/>
        </w:rPr>
      </w:pPr>
      <w:hyperlink w:anchor="_Toc22742370" w:history="1">
        <w:r w:rsidR="00AC60E1" w:rsidRPr="0065156F">
          <w:rPr>
            <w:rStyle w:val="Hipervnculo"/>
            <w:noProof/>
          </w:rPr>
          <w:t>1.4</w:t>
        </w:r>
        <w:r w:rsidR="00AC60E1">
          <w:rPr>
            <w:rFonts w:asciiTheme="minorHAnsi" w:eastAsiaTheme="minorEastAsia" w:hAnsiTheme="minorHAnsi" w:cstheme="minorBidi"/>
            <w:noProof/>
            <w:lang w:eastAsia="es-CO"/>
          </w:rPr>
          <w:tab/>
        </w:r>
        <w:r w:rsidR="00AC60E1" w:rsidRPr="0065156F">
          <w:rPr>
            <w:rStyle w:val="Hipervnculo"/>
            <w:noProof/>
          </w:rPr>
          <w:t>GESTION DEL SERVICIO</w:t>
        </w:r>
        <w:r w:rsidR="00AC60E1">
          <w:rPr>
            <w:noProof/>
            <w:webHidden/>
          </w:rPr>
          <w:tab/>
        </w:r>
        <w:r w:rsidR="00AC60E1">
          <w:rPr>
            <w:noProof/>
            <w:webHidden/>
          </w:rPr>
          <w:fldChar w:fldCharType="begin"/>
        </w:r>
        <w:r w:rsidR="00AC60E1">
          <w:rPr>
            <w:noProof/>
            <w:webHidden/>
          </w:rPr>
          <w:instrText xml:space="preserve"> PAGEREF _Toc22742370 \h </w:instrText>
        </w:r>
        <w:r w:rsidR="00AC60E1">
          <w:rPr>
            <w:noProof/>
            <w:webHidden/>
          </w:rPr>
        </w:r>
        <w:r w:rsidR="00AC60E1">
          <w:rPr>
            <w:noProof/>
            <w:webHidden/>
          </w:rPr>
          <w:fldChar w:fldCharType="separate"/>
        </w:r>
        <w:r w:rsidR="00AC60E1">
          <w:rPr>
            <w:noProof/>
            <w:webHidden/>
          </w:rPr>
          <w:t>17</w:t>
        </w:r>
        <w:r w:rsidR="00AC60E1">
          <w:rPr>
            <w:noProof/>
            <w:webHidden/>
          </w:rPr>
          <w:fldChar w:fldCharType="end"/>
        </w:r>
      </w:hyperlink>
    </w:p>
    <w:p w14:paraId="7A3158CE" w14:textId="226819EF" w:rsidR="00AC60E1" w:rsidRDefault="002A213A">
      <w:pPr>
        <w:pStyle w:val="TDC2"/>
        <w:tabs>
          <w:tab w:val="left" w:pos="880"/>
          <w:tab w:val="right" w:leader="dot" w:pos="8828"/>
        </w:tabs>
        <w:rPr>
          <w:rFonts w:asciiTheme="minorHAnsi" w:eastAsiaTheme="minorEastAsia" w:hAnsiTheme="minorHAnsi" w:cstheme="minorBidi"/>
          <w:noProof/>
          <w:lang w:eastAsia="es-CO"/>
        </w:rPr>
      </w:pPr>
      <w:hyperlink w:anchor="_Toc22742371" w:history="1">
        <w:r w:rsidR="00AC60E1" w:rsidRPr="0065156F">
          <w:rPr>
            <w:rStyle w:val="Hipervnculo"/>
            <w:noProof/>
          </w:rPr>
          <w:t>1.5</w:t>
        </w:r>
        <w:r w:rsidR="00AC60E1">
          <w:rPr>
            <w:rFonts w:asciiTheme="minorHAnsi" w:eastAsiaTheme="minorEastAsia" w:hAnsiTheme="minorHAnsi" w:cstheme="minorBidi"/>
            <w:noProof/>
            <w:lang w:eastAsia="es-CO"/>
          </w:rPr>
          <w:tab/>
        </w:r>
        <w:r w:rsidR="00AC60E1" w:rsidRPr="0065156F">
          <w:rPr>
            <w:rStyle w:val="Hipervnculo"/>
            <w:noProof/>
          </w:rPr>
          <w:t>MODELO DE GOBIERNO Y OPERATIVO DEL PROYECTO</w:t>
        </w:r>
        <w:r w:rsidR="00AC60E1">
          <w:rPr>
            <w:noProof/>
            <w:webHidden/>
          </w:rPr>
          <w:tab/>
        </w:r>
        <w:r w:rsidR="00AC60E1">
          <w:rPr>
            <w:noProof/>
            <w:webHidden/>
          </w:rPr>
          <w:fldChar w:fldCharType="begin"/>
        </w:r>
        <w:r w:rsidR="00AC60E1">
          <w:rPr>
            <w:noProof/>
            <w:webHidden/>
          </w:rPr>
          <w:instrText xml:space="preserve"> PAGEREF _Toc22742371 \h </w:instrText>
        </w:r>
        <w:r w:rsidR="00AC60E1">
          <w:rPr>
            <w:noProof/>
            <w:webHidden/>
          </w:rPr>
        </w:r>
        <w:r w:rsidR="00AC60E1">
          <w:rPr>
            <w:noProof/>
            <w:webHidden/>
          </w:rPr>
          <w:fldChar w:fldCharType="separate"/>
        </w:r>
        <w:r w:rsidR="00AC60E1">
          <w:rPr>
            <w:noProof/>
            <w:webHidden/>
          </w:rPr>
          <w:t>19</w:t>
        </w:r>
        <w:r w:rsidR="00AC60E1">
          <w:rPr>
            <w:noProof/>
            <w:webHidden/>
          </w:rPr>
          <w:fldChar w:fldCharType="end"/>
        </w:r>
      </w:hyperlink>
    </w:p>
    <w:p w14:paraId="5228C967" w14:textId="4A106A13" w:rsidR="00AC60E1" w:rsidRDefault="002A213A">
      <w:pPr>
        <w:pStyle w:val="TDC2"/>
        <w:tabs>
          <w:tab w:val="left" w:pos="880"/>
          <w:tab w:val="right" w:leader="dot" w:pos="8828"/>
        </w:tabs>
        <w:rPr>
          <w:rFonts w:asciiTheme="minorHAnsi" w:eastAsiaTheme="minorEastAsia" w:hAnsiTheme="minorHAnsi" w:cstheme="minorBidi"/>
          <w:noProof/>
          <w:lang w:eastAsia="es-CO"/>
        </w:rPr>
      </w:pPr>
      <w:hyperlink w:anchor="_Toc22742372" w:history="1">
        <w:r w:rsidR="00AC60E1" w:rsidRPr="0065156F">
          <w:rPr>
            <w:rStyle w:val="Hipervnculo"/>
            <w:noProof/>
          </w:rPr>
          <w:t>1.6</w:t>
        </w:r>
        <w:r w:rsidR="00AC60E1">
          <w:rPr>
            <w:rFonts w:asciiTheme="minorHAnsi" w:eastAsiaTheme="minorEastAsia" w:hAnsiTheme="minorHAnsi" w:cstheme="minorBidi"/>
            <w:noProof/>
            <w:lang w:eastAsia="es-CO"/>
          </w:rPr>
          <w:tab/>
        </w:r>
        <w:r w:rsidR="00AC60E1" w:rsidRPr="0065156F">
          <w:rPr>
            <w:rStyle w:val="Hipervnculo"/>
            <w:noProof/>
          </w:rPr>
          <w:t>ACUERDOS DE SERVICIO Y PENALIDADES</w:t>
        </w:r>
        <w:r w:rsidR="00AC60E1">
          <w:rPr>
            <w:noProof/>
            <w:webHidden/>
          </w:rPr>
          <w:tab/>
        </w:r>
        <w:r w:rsidR="00AC60E1">
          <w:rPr>
            <w:noProof/>
            <w:webHidden/>
          </w:rPr>
          <w:fldChar w:fldCharType="begin"/>
        </w:r>
        <w:r w:rsidR="00AC60E1">
          <w:rPr>
            <w:noProof/>
            <w:webHidden/>
          </w:rPr>
          <w:instrText xml:space="preserve"> PAGEREF _Toc22742372 \h </w:instrText>
        </w:r>
        <w:r w:rsidR="00AC60E1">
          <w:rPr>
            <w:noProof/>
            <w:webHidden/>
          </w:rPr>
        </w:r>
        <w:r w:rsidR="00AC60E1">
          <w:rPr>
            <w:noProof/>
            <w:webHidden/>
          </w:rPr>
          <w:fldChar w:fldCharType="separate"/>
        </w:r>
        <w:r w:rsidR="00AC60E1">
          <w:rPr>
            <w:noProof/>
            <w:webHidden/>
          </w:rPr>
          <w:t>20</w:t>
        </w:r>
        <w:r w:rsidR="00AC60E1">
          <w:rPr>
            <w:noProof/>
            <w:webHidden/>
          </w:rPr>
          <w:fldChar w:fldCharType="end"/>
        </w:r>
      </w:hyperlink>
    </w:p>
    <w:p w14:paraId="01C343EC" w14:textId="7CEE4F21"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73" w:history="1">
        <w:r w:rsidR="00AC60E1" w:rsidRPr="0065156F">
          <w:rPr>
            <w:rStyle w:val="Hipervnculo"/>
            <w:noProof/>
          </w:rPr>
          <w:t>1.6.1</w:t>
        </w:r>
        <w:r w:rsidR="00AC60E1">
          <w:rPr>
            <w:rFonts w:asciiTheme="minorHAnsi" w:eastAsiaTheme="minorEastAsia" w:hAnsiTheme="minorHAnsi" w:cstheme="minorBidi"/>
            <w:noProof/>
            <w:lang w:eastAsia="es-CO"/>
          </w:rPr>
          <w:tab/>
        </w:r>
        <w:r w:rsidR="00AC60E1" w:rsidRPr="0065156F">
          <w:rPr>
            <w:rStyle w:val="Hipervnculo"/>
            <w:noProof/>
          </w:rPr>
          <w:t>El proponente debe cumplir con los siguientes acuerdos de niveles de servicio SLA</w:t>
        </w:r>
        <w:r w:rsidR="00AC60E1">
          <w:rPr>
            <w:noProof/>
            <w:webHidden/>
          </w:rPr>
          <w:tab/>
        </w:r>
        <w:r w:rsidR="00AC60E1">
          <w:rPr>
            <w:noProof/>
            <w:webHidden/>
          </w:rPr>
          <w:fldChar w:fldCharType="begin"/>
        </w:r>
        <w:r w:rsidR="00AC60E1">
          <w:rPr>
            <w:noProof/>
            <w:webHidden/>
          </w:rPr>
          <w:instrText xml:space="preserve"> PAGEREF _Toc22742373 \h </w:instrText>
        </w:r>
        <w:r w:rsidR="00AC60E1">
          <w:rPr>
            <w:noProof/>
            <w:webHidden/>
          </w:rPr>
        </w:r>
        <w:r w:rsidR="00AC60E1">
          <w:rPr>
            <w:noProof/>
            <w:webHidden/>
          </w:rPr>
          <w:fldChar w:fldCharType="separate"/>
        </w:r>
        <w:r w:rsidR="00AC60E1">
          <w:rPr>
            <w:noProof/>
            <w:webHidden/>
          </w:rPr>
          <w:t>20</w:t>
        </w:r>
        <w:r w:rsidR="00AC60E1">
          <w:rPr>
            <w:noProof/>
            <w:webHidden/>
          </w:rPr>
          <w:fldChar w:fldCharType="end"/>
        </w:r>
      </w:hyperlink>
    </w:p>
    <w:p w14:paraId="3B115D7F" w14:textId="1C903D52"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74" w:history="1">
        <w:r w:rsidR="00AC60E1" w:rsidRPr="0065156F">
          <w:rPr>
            <w:rStyle w:val="Hipervnculo"/>
            <w:noProof/>
          </w:rPr>
          <w:t>1.6.2</w:t>
        </w:r>
        <w:r w:rsidR="00AC60E1">
          <w:rPr>
            <w:rFonts w:asciiTheme="minorHAnsi" w:eastAsiaTheme="minorEastAsia" w:hAnsiTheme="minorHAnsi" w:cstheme="minorBidi"/>
            <w:noProof/>
            <w:lang w:eastAsia="es-CO"/>
          </w:rPr>
          <w:tab/>
        </w:r>
        <w:r w:rsidR="00AC60E1" w:rsidRPr="0065156F">
          <w:rPr>
            <w:rStyle w:val="Hipervnculo"/>
            <w:noProof/>
          </w:rPr>
          <w:t>El proponente debe aceptar las siguientes penalidades en caso de incumplimiento sobre los SLA del servicio</w:t>
        </w:r>
        <w:r w:rsidR="00AC60E1">
          <w:rPr>
            <w:noProof/>
            <w:webHidden/>
          </w:rPr>
          <w:tab/>
        </w:r>
        <w:r w:rsidR="00AC60E1">
          <w:rPr>
            <w:noProof/>
            <w:webHidden/>
          </w:rPr>
          <w:fldChar w:fldCharType="begin"/>
        </w:r>
        <w:r w:rsidR="00AC60E1">
          <w:rPr>
            <w:noProof/>
            <w:webHidden/>
          </w:rPr>
          <w:instrText xml:space="preserve"> PAGEREF _Toc22742374 \h </w:instrText>
        </w:r>
        <w:r w:rsidR="00AC60E1">
          <w:rPr>
            <w:noProof/>
            <w:webHidden/>
          </w:rPr>
        </w:r>
        <w:r w:rsidR="00AC60E1">
          <w:rPr>
            <w:noProof/>
            <w:webHidden/>
          </w:rPr>
          <w:fldChar w:fldCharType="separate"/>
        </w:r>
        <w:r w:rsidR="00AC60E1">
          <w:rPr>
            <w:noProof/>
            <w:webHidden/>
          </w:rPr>
          <w:t>21</w:t>
        </w:r>
        <w:r w:rsidR="00AC60E1">
          <w:rPr>
            <w:noProof/>
            <w:webHidden/>
          </w:rPr>
          <w:fldChar w:fldCharType="end"/>
        </w:r>
      </w:hyperlink>
    </w:p>
    <w:p w14:paraId="243CA3C9" w14:textId="34974F26" w:rsidR="00AC60E1" w:rsidRDefault="002A213A">
      <w:pPr>
        <w:pStyle w:val="TDC3"/>
        <w:tabs>
          <w:tab w:val="left" w:pos="1320"/>
          <w:tab w:val="right" w:leader="dot" w:pos="8828"/>
        </w:tabs>
        <w:rPr>
          <w:rFonts w:asciiTheme="minorHAnsi" w:eastAsiaTheme="minorEastAsia" w:hAnsiTheme="minorHAnsi" w:cstheme="minorBidi"/>
          <w:noProof/>
          <w:lang w:eastAsia="es-CO"/>
        </w:rPr>
      </w:pPr>
      <w:hyperlink w:anchor="_Toc22742375" w:history="1">
        <w:r w:rsidR="00AC60E1" w:rsidRPr="0065156F">
          <w:rPr>
            <w:rStyle w:val="Hipervnculo"/>
            <w:noProof/>
          </w:rPr>
          <w:t>1.6.3</w:t>
        </w:r>
        <w:r w:rsidR="00AC60E1">
          <w:rPr>
            <w:rFonts w:asciiTheme="minorHAnsi" w:eastAsiaTheme="minorEastAsia" w:hAnsiTheme="minorHAnsi" w:cstheme="minorBidi"/>
            <w:noProof/>
            <w:lang w:eastAsia="es-CO"/>
          </w:rPr>
          <w:tab/>
        </w:r>
        <w:r w:rsidR="00AC60E1" w:rsidRPr="0065156F">
          <w:rPr>
            <w:rStyle w:val="Hipervnculo"/>
            <w:noProof/>
          </w:rPr>
          <w:t>Tabla de terminación anticipada</w:t>
        </w:r>
        <w:r w:rsidR="00AC60E1">
          <w:rPr>
            <w:noProof/>
            <w:webHidden/>
          </w:rPr>
          <w:tab/>
        </w:r>
        <w:r w:rsidR="00AC60E1">
          <w:rPr>
            <w:noProof/>
            <w:webHidden/>
          </w:rPr>
          <w:fldChar w:fldCharType="begin"/>
        </w:r>
        <w:r w:rsidR="00AC60E1">
          <w:rPr>
            <w:noProof/>
            <w:webHidden/>
          </w:rPr>
          <w:instrText xml:space="preserve"> PAGEREF _Toc22742375 \h </w:instrText>
        </w:r>
        <w:r w:rsidR="00AC60E1">
          <w:rPr>
            <w:noProof/>
            <w:webHidden/>
          </w:rPr>
        </w:r>
        <w:r w:rsidR="00AC60E1">
          <w:rPr>
            <w:noProof/>
            <w:webHidden/>
          </w:rPr>
          <w:fldChar w:fldCharType="separate"/>
        </w:r>
        <w:r w:rsidR="00AC60E1">
          <w:rPr>
            <w:noProof/>
            <w:webHidden/>
          </w:rPr>
          <w:t>21</w:t>
        </w:r>
        <w:r w:rsidR="00AC60E1">
          <w:rPr>
            <w:noProof/>
            <w:webHidden/>
          </w:rPr>
          <w:fldChar w:fldCharType="end"/>
        </w:r>
      </w:hyperlink>
    </w:p>
    <w:p w14:paraId="45642DE9" w14:textId="4109276C" w:rsidR="00AC60E1" w:rsidRDefault="002A213A">
      <w:pPr>
        <w:pStyle w:val="TDC1"/>
        <w:tabs>
          <w:tab w:val="left" w:pos="440"/>
          <w:tab w:val="right" w:leader="dot" w:pos="8828"/>
        </w:tabs>
        <w:rPr>
          <w:rFonts w:asciiTheme="minorHAnsi" w:eastAsiaTheme="minorEastAsia" w:hAnsiTheme="minorHAnsi" w:cstheme="minorBidi"/>
          <w:noProof/>
          <w:lang w:eastAsia="es-CO"/>
        </w:rPr>
      </w:pPr>
      <w:hyperlink w:anchor="_Toc22742376" w:history="1">
        <w:r w:rsidR="00AC60E1" w:rsidRPr="0065156F">
          <w:rPr>
            <w:rStyle w:val="Hipervnculo"/>
            <w:noProof/>
          </w:rPr>
          <w:t>2.</w:t>
        </w:r>
        <w:r w:rsidR="00AC60E1">
          <w:rPr>
            <w:rFonts w:asciiTheme="minorHAnsi" w:eastAsiaTheme="minorEastAsia" w:hAnsiTheme="minorHAnsi" w:cstheme="minorBidi"/>
            <w:noProof/>
            <w:lang w:eastAsia="es-CO"/>
          </w:rPr>
          <w:tab/>
        </w:r>
        <w:r w:rsidR="00AC60E1" w:rsidRPr="0065156F">
          <w:rPr>
            <w:rStyle w:val="Hipervnculo"/>
            <w:noProof/>
          </w:rPr>
          <w:t>GLOSARIO</w:t>
        </w:r>
        <w:r w:rsidR="00AC60E1">
          <w:rPr>
            <w:noProof/>
            <w:webHidden/>
          </w:rPr>
          <w:tab/>
        </w:r>
        <w:r w:rsidR="00AC60E1">
          <w:rPr>
            <w:noProof/>
            <w:webHidden/>
          </w:rPr>
          <w:fldChar w:fldCharType="begin"/>
        </w:r>
        <w:r w:rsidR="00AC60E1">
          <w:rPr>
            <w:noProof/>
            <w:webHidden/>
          </w:rPr>
          <w:instrText xml:space="preserve"> PAGEREF _Toc22742376 \h </w:instrText>
        </w:r>
        <w:r w:rsidR="00AC60E1">
          <w:rPr>
            <w:noProof/>
            <w:webHidden/>
          </w:rPr>
        </w:r>
        <w:r w:rsidR="00AC60E1">
          <w:rPr>
            <w:noProof/>
            <w:webHidden/>
          </w:rPr>
          <w:fldChar w:fldCharType="separate"/>
        </w:r>
        <w:r w:rsidR="00AC60E1">
          <w:rPr>
            <w:noProof/>
            <w:webHidden/>
          </w:rPr>
          <w:t>22</w:t>
        </w:r>
        <w:r w:rsidR="00AC60E1">
          <w:rPr>
            <w:noProof/>
            <w:webHidden/>
          </w:rPr>
          <w:fldChar w:fldCharType="end"/>
        </w:r>
      </w:hyperlink>
    </w:p>
    <w:p w14:paraId="08A8DCA6" w14:textId="061FD47A" w:rsidR="003415F6" w:rsidRPr="00D75FC4" w:rsidRDefault="005D617E" w:rsidP="003415F6">
      <w:pPr>
        <w:jc w:val="center"/>
        <w:rPr>
          <w:rFonts w:asciiTheme="minorHAnsi" w:hAnsiTheme="minorHAnsi" w:cstheme="minorHAnsi"/>
          <w:b/>
        </w:rPr>
      </w:pPr>
      <w:r>
        <w:rPr>
          <w:rFonts w:asciiTheme="minorHAnsi" w:hAnsiTheme="minorHAnsi" w:cstheme="minorHAnsi"/>
          <w:b/>
        </w:rPr>
        <w:fldChar w:fldCharType="end"/>
      </w:r>
    </w:p>
    <w:p w14:paraId="4E099A55" w14:textId="77777777" w:rsidR="003415F6" w:rsidRPr="00D75FC4" w:rsidRDefault="003415F6" w:rsidP="003415F6">
      <w:pPr>
        <w:jc w:val="center"/>
        <w:rPr>
          <w:rFonts w:asciiTheme="minorHAnsi" w:hAnsiTheme="minorHAnsi" w:cstheme="minorHAnsi"/>
          <w:b/>
        </w:rPr>
      </w:pPr>
    </w:p>
    <w:p w14:paraId="19B9BE0F" w14:textId="552F5AC0" w:rsidR="003415F6" w:rsidRDefault="003415F6" w:rsidP="003415F6">
      <w:pPr>
        <w:jc w:val="center"/>
        <w:rPr>
          <w:rFonts w:asciiTheme="minorHAnsi" w:hAnsiTheme="minorHAnsi" w:cstheme="minorHAnsi"/>
          <w:b/>
        </w:rPr>
      </w:pPr>
    </w:p>
    <w:p w14:paraId="14B9600E" w14:textId="26A6A692" w:rsidR="00025C3D" w:rsidRDefault="00025C3D" w:rsidP="003415F6">
      <w:pPr>
        <w:jc w:val="center"/>
        <w:rPr>
          <w:rFonts w:asciiTheme="minorHAnsi" w:hAnsiTheme="minorHAnsi" w:cstheme="minorHAnsi"/>
          <w:b/>
        </w:rPr>
      </w:pPr>
    </w:p>
    <w:p w14:paraId="6250EC54" w14:textId="0138E0F0" w:rsidR="00025C3D" w:rsidRDefault="00025C3D" w:rsidP="003415F6">
      <w:pPr>
        <w:jc w:val="center"/>
        <w:rPr>
          <w:rFonts w:asciiTheme="minorHAnsi" w:hAnsiTheme="minorHAnsi" w:cstheme="minorHAnsi"/>
          <w:b/>
        </w:rPr>
      </w:pPr>
    </w:p>
    <w:p w14:paraId="7E1A04AA" w14:textId="4731F7C7" w:rsidR="00994A1A" w:rsidRDefault="00994A1A" w:rsidP="003415F6">
      <w:pPr>
        <w:jc w:val="center"/>
        <w:rPr>
          <w:rFonts w:asciiTheme="minorHAnsi" w:hAnsiTheme="minorHAnsi" w:cstheme="minorHAnsi"/>
          <w:b/>
        </w:rPr>
      </w:pPr>
    </w:p>
    <w:p w14:paraId="62FB62A2" w14:textId="77777777" w:rsidR="00994A1A" w:rsidRPr="00D75FC4" w:rsidRDefault="00994A1A" w:rsidP="003415F6">
      <w:pPr>
        <w:jc w:val="center"/>
        <w:rPr>
          <w:rFonts w:asciiTheme="minorHAnsi" w:hAnsiTheme="minorHAnsi" w:cstheme="minorHAnsi"/>
          <w:b/>
        </w:rPr>
      </w:pPr>
    </w:p>
    <w:p w14:paraId="211406CF" w14:textId="77777777" w:rsidR="003415F6" w:rsidRPr="00D75FC4" w:rsidRDefault="003415F6" w:rsidP="008940B0">
      <w:pPr>
        <w:rPr>
          <w:rFonts w:asciiTheme="minorHAnsi" w:hAnsiTheme="minorHAnsi" w:cstheme="minorHAnsi"/>
          <w:b/>
        </w:rPr>
      </w:pPr>
    </w:p>
    <w:p w14:paraId="3B2CB19C" w14:textId="77777777" w:rsidR="000D37D9" w:rsidRPr="00D75FC4" w:rsidRDefault="07BA5D9C" w:rsidP="07BA5D9C">
      <w:pPr>
        <w:pStyle w:val="Ttulo1"/>
        <w:spacing w:after="100" w:afterAutospacing="1"/>
        <w:rPr>
          <w:rFonts w:asciiTheme="minorHAnsi" w:hAnsiTheme="minorHAnsi" w:cstheme="minorBidi"/>
        </w:rPr>
      </w:pPr>
      <w:bookmarkStart w:id="0" w:name="_Toc22742358"/>
      <w:r w:rsidRPr="07BA5D9C">
        <w:rPr>
          <w:rFonts w:asciiTheme="minorHAnsi" w:hAnsiTheme="minorHAnsi" w:cstheme="minorBidi"/>
        </w:rPr>
        <w:lastRenderedPageBreak/>
        <w:t>SOLUCIÓN TÉCNICA</w:t>
      </w:r>
      <w:bookmarkEnd w:id="0"/>
      <w:r w:rsidRPr="07BA5D9C">
        <w:rPr>
          <w:rFonts w:asciiTheme="minorHAnsi" w:hAnsiTheme="minorHAnsi" w:cstheme="minorBidi"/>
        </w:rPr>
        <w:t xml:space="preserve"> </w:t>
      </w:r>
    </w:p>
    <w:p w14:paraId="07D138D9" w14:textId="77777777" w:rsidR="000D37D9" w:rsidRPr="00D75FC4" w:rsidRDefault="07BA5D9C" w:rsidP="07BA5D9C">
      <w:pPr>
        <w:pStyle w:val="Ttulo2"/>
        <w:rPr>
          <w:rFonts w:asciiTheme="minorHAnsi" w:hAnsiTheme="minorHAnsi" w:cstheme="minorBidi"/>
        </w:rPr>
      </w:pPr>
      <w:bookmarkStart w:id="1" w:name="_Toc22742359"/>
      <w:r w:rsidRPr="07BA5D9C">
        <w:rPr>
          <w:rFonts w:asciiTheme="minorHAnsi" w:hAnsiTheme="minorHAnsi" w:cstheme="minorBidi"/>
        </w:rPr>
        <w:t>LINEA BASE</w:t>
      </w:r>
      <w:bookmarkEnd w:id="1"/>
    </w:p>
    <w:p w14:paraId="248208E6" w14:textId="77777777" w:rsidR="000D37D9" w:rsidRPr="00D75FC4" w:rsidRDefault="000D37D9" w:rsidP="000D37D9">
      <w:pPr>
        <w:pStyle w:val="Sinespaciado"/>
        <w:rPr>
          <w:rFonts w:asciiTheme="minorHAnsi" w:hAnsiTheme="minorHAnsi" w:cstheme="minorHAnsi"/>
        </w:rPr>
      </w:pPr>
    </w:p>
    <w:p w14:paraId="5740B0DB" w14:textId="38CEF033" w:rsidR="000D37D9" w:rsidRPr="00D75FC4" w:rsidRDefault="34C480E6" w:rsidP="34C480E6">
      <w:pPr>
        <w:pStyle w:val="Sinespaciado"/>
        <w:rPr>
          <w:rFonts w:asciiTheme="minorHAnsi" w:hAnsiTheme="minorHAnsi" w:cstheme="minorBidi"/>
        </w:rPr>
      </w:pPr>
      <w:r w:rsidRPr="34C480E6">
        <w:rPr>
          <w:rFonts w:asciiTheme="minorHAnsi" w:hAnsiTheme="minorHAnsi" w:cstheme="minorBidi"/>
        </w:rPr>
        <w:t xml:space="preserve">En este numeral el proponente encontrará toda la información de la línea base para el servicio a contratar. </w:t>
      </w:r>
    </w:p>
    <w:p w14:paraId="7BDC76F0" w14:textId="77777777" w:rsidR="000D37D9" w:rsidRPr="00D75FC4" w:rsidRDefault="000D37D9" w:rsidP="000D37D9">
      <w:pPr>
        <w:pStyle w:val="Sinespaciado"/>
        <w:rPr>
          <w:rFonts w:asciiTheme="minorHAnsi" w:hAnsiTheme="minorHAnsi" w:cstheme="minorHAnsi"/>
        </w:rPr>
      </w:pPr>
    </w:p>
    <w:p w14:paraId="67276F8E" w14:textId="54C33A0C" w:rsidR="000D37D9" w:rsidRPr="00D75FC4" w:rsidRDefault="34C480E6" w:rsidP="34C480E6">
      <w:pPr>
        <w:pStyle w:val="Sinespaciado"/>
        <w:rPr>
          <w:rFonts w:asciiTheme="minorHAnsi" w:hAnsiTheme="minorHAnsi" w:cstheme="minorBidi"/>
        </w:rPr>
      </w:pPr>
      <w:bookmarkStart w:id="2" w:name="_Hlk21698347"/>
      <w:r w:rsidRPr="34C480E6">
        <w:rPr>
          <w:rFonts w:asciiTheme="minorHAnsi" w:hAnsiTheme="minorHAnsi" w:cstheme="minorBidi"/>
        </w:rPr>
        <w:t>El proponente debe entregar la prestación del servicio, con la capacidad de crecer o decrecer en un 20% sobre las líneas bases parte de este servicio sin afectar el costo mensual. Teniendo en cuenta que la línea base contempla todos los ambientes descrit</w:t>
      </w:r>
      <w:r w:rsidR="00321CF4">
        <w:rPr>
          <w:rFonts w:asciiTheme="minorHAnsi" w:hAnsiTheme="minorHAnsi" w:cstheme="minorBidi"/>
        </w:rPr>
        <w:t>os</w:t>
      </w:r>
      <w:r w:rsidRPr="34C480E6">
        <w:rPr>
          <w:rFonts w:asciiTheme="minorHAnsi" w:hAnsiTheme="minorHAnsi" w:cstheme="minorBidi"/>
        </w:rPr>
        <w:t>.</w:t>
      </w:r>
      <w:r w:rsidR="00C10BE4">
        <w:rPr>
          <w:rFonts w:asciiTheme="minorHAnsi" w:hAnsiTheme="minorHAnsi" w:cstheme="minorBidi"/>
        </w:rPr>
        <w:t xml:space="preserve"> </w:t>
      </w:r>
    </w:p>
    <w:bookmarkEnd w:id="2"/>
    <w:p w14:paraId="411EECDA" w14:textId="77777777" w:rsidR="00306706" w:rsidRPr="00D75FC4" w:rsidRDefault="00306706" w:rsidP="34C480E6">
      <w:pPr>
        <w:pStyle w:val="Sinespaciado"/>
        <w:rPr>
          <w:rFonts w:asciiTheme="minorHAnsi" w:hAnsiTheme="minorHAnsi" w:cstheme="minorBidi"/>
        </w:rPr>
      </w:pPr>
    </w:p>
    <w:p w14:paraId="37052200" w14:textId="578FFD95" w:rsidR="000D37D9" w:rsidRDefault="00A134A1" w:rsidP="4CE85816">
      <w:pPr>
        <w:pStyle w:val="Ttulo3"/>
        <w:rPr>
          <w:rFonts w:asciiTheme="minorHAnsi" w:hAnsiTheme="minorHAnsi" w:cstheme="minorBidi"/>
        </w:rPr>
      </w:pPr>
      <w:bookmarkStart w:id="3" w:name="_Toc22742360"/>
      <w:r w:rsidRPr="4CE85816">
        <w:rPr>
          <w:rFonts w:asciiTheme="minorHAnsi" w:hAnsiTheme="minorHAnsi" w:cstheme="minorBidi"/>
        </w:rPr>
        <w:t>Línea</w:t>
      </w:r>
      <w:r w:rsidR="4CE85816" w:rsidRPr="4CE85816">
        <w:rPr>
          <w:rFonts w:asciiTheme="minorHAnsi" w:hAnsiTheme="minorHAnsi" w:cstheme="minorBidi"/>
        </w:rPr>
        <w:t xml:space="preserve"> Base Infraestructura</w:t>
      </w:r>
      <w:bookmarkEnd w:id="3"/>
      <w:r w:rsidR="4CE85816" w:rsidRPr="4CE85816">
        <w:rPr>
          <w:rFonts w:asciiTheme="minorHAnsi" w:hAnsiTheme="minorHAnsi" w:cstheme="minorBidi"/>
        </w:rPr>
        <w:t xml:space="preserve"> </w:t>
      </w:r>
    </w:p>
    <w:p w14:paraId="04ECC9C4" w14:textId="77777777" w:rsidR="00573EA3" w:rsidRDefault="00573EA3" w:rsidP="00573EA3">
      <w:pPr>
        <w:pStyle w:val="Sinespaciado"/>
      </w:pPr>
    </w:p>
    <w:p w14:paraId="0B7F7D71" w14:textId="77777777" w:rsidR="00573EA3" w:rsidRPr="001E24D4" w:rsidRDefault="00573EA3" w:rsidP="00573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Bidi"/>
        </w:rPr>
      </w:pPr>
      <w:r w:rsidRPr="001E24D4">
        <w:rPr>
          <w:rFonts w:asciiTheme="minorHAnsi" w:hAnsiTheme="minorHAnsi" w:cstheme="minorBidi"/>
        </w:rPr>
        <w:t>La infraestructura provista por el proponente debe ser escalable y debe permitir el agregar y reducir recursos mediante un tablero de fácil uso, así mismo el proponente debe habilitar un medio de visualización de la infraestructura que esta activa/operativa en un momento dado.</w:t>
      </w:r>
    </w:p>
    <w:p w14:paraId="7AB29197" w14:textId="77777777" w:rsidR="000D37D9" w:rsidRPr="00D75FC4" w:rsidRDefault="000D37D9" w:rsidP="000D37D9">
      <w:pPr>
        <w:pStyle w:val="Sinespaciado"/>
        <w:rPr>
          <w:rFonts w:asciiTheme="minorHAnsi" w:hAnsiTheme="minorHAnsi" w:cstheme="minorHAnsi"/>
        </w:rPr>
      </w:pPr>
    </w:p>
    <w:p w14:paraId="6821F6F5" w14:textId="6E39FDD9" w:rsidR="00F60DF7" w:rsidRDefault="07BA5D9C" w:rsidP="07BA5D9C">
      <w:pPr>
        <w:pStyle w:val="Sinespaciado"/>
        <w:rPr>
          <w:rFonts w:asciiTheme="minorHAnsi" w:hAnsiTheme="minorHAnsi" w:cstheme="minorBidi"/>
        </w:rPr>
      </w:pPr>
      <w:r w:rsidRPr="07BA5D9C">
        <w:rPr>
          <w:rFonts w:asciiTheme="minorHAnsi" w:hAnsiTheme="minorHAnsi" w:cstheme="minorBidi"/>
        </w:rPr>
        <w:t xml:space="preserve">El proponente debe proveer la </w:t>
      </w:r>
      <w:r w:rsidR="00A134A1" w:rsidRPr="07BA5D9C">
        <w:rPr>
          <w:rFonts w:asciiTheme="minorHAnsi" w:hAnsiTheme="minorHAnsi" w:cstheme="minorBidi"/>
        </w:rPr>
        <w:t>capacidad para</w:t>
      </w:r>
      <w:r w:rsidRPr="07BA5D9C">
        <w:rPr>
          <w:rFonts w:asciiTheme="minorHAnsi" w:hAnsiTheme="minorHAnsi" w:cstheme="minorBidi"/>
        </w:rPr>
        <w:t xml:space="preserve"> soportar </w:t>
      </w:r>
      <w:r w:rsidR="00A134A1" w:rsidRPr="07BA5D9C">
        <w:rPr>
          <w:rFonts w:asciiTheme="minorHAnsi" w:hAnsiTheme="minorHAnsi" w:cstheme="minorBidi"/>
        </w:rPr>
        <w:t>la línea</w:t>
      </w:r>
      <w:r w:rsidRPr="07BA5D9C">
        <w:rPr>
          <w:rFonts w:asciiTheme="minorHAnsi" w:hAnsiTheme="minorHAnsi" w:cstheme="minorBidi"/>
        </w:rPr>
        <w:t xml:space="preserve"> Base del procesamiento de los servidores</w:t>
      </w:r>
      <w:r w:rsidR="00F325D2">
        <w:rPr>
          <w:rFonts w:asciiTheme="minorHAnsi" w:hAnsiTheme="minorHAnsi" w:cstheme="minorBidi"/>
        </w:rPr>
        <w:t xml:space="preserve"> y </w:t>
      </w:r>
      <w:r w:rsidR="007F4D2E">
        <w:rPr>
          <w:rFonts w:asciiTheme="minorHAnsi" w:hAnsiTheme="minorHAnsi" w:cstheme="minorBidi"/>
        </w:rPr>
        <w:t xml:space="preserve">servicios </w:t>
      </w:r>
      <w:r w:rsidR="007F4D2E" w:rsidRPr="07BA5D9C">
        <w:rPr>
          <w:rFonts w:asciiTheme="minorHAnsi" w:hAnsiTheme="minorHAnsi" w:cstheme="minorBidi"/>
        </w:rPr>
        <w:t>para</w:t>
      </w:r>
      <w:r w:rsidRPr="07BA5D9C">
        <w:rPr>
          <w:rFonts w:asciiTheme="minorHAnsi" w:hAnsiTheme="minorHAnsi" w:cstheme="minorBidi"/>
        </w:rPr>
        <w:t xml:space="preserve"> los si</w:t>
      </w:r>
      <w:r w:rsidR="007A7D03">
        <w:rPr>
          <w:rFonts w:asciiTheme="minorHAnsi" w:hAnsiTheme="minorHAnsi" w:cstheme="minorBidi"/>
        </w:rPr>
        <w:t xml:space="preserve">guientes ambientes para el Grupo </w:t>
      </w:r>
      <w:r w:rsidR="00AC7DF2">
        <w:rPr>
          <w:rFonts w:asciiTheme="minorHAnsi" w:hAnsiTheme="minorHAnsi" w:cstheme="minorBidi"/>
        </w:rPr>
        <w:t>Bancóldex</w:t>
      </w:r>
      <w:r w:rsidR="007A7D03">
        <w:rPr>
          <w:rFonts w:asciiTheme="minorHAnsi" w:hAnsiTheme="minorHAnsi" w:cstheme="minorBidi"/>
        </w:rPr>
        <w:t>.</w:t>
      </w:r>
    </w:p>
    <w:p w14:paraId="3A5127CD" w14:textId="77777777" w:rsidR="00C86AFB" w:rsidRDefault="00C86AFB" w:rsidP="07BA5D9C">
      <w:pPr>
        <w:pStyle w:val="Sinespaciado"/>
        <w:rPr>
          <w:rFonts w:asciiTheme="minorHAnsi" w:hAnsiTheme="minorHAnsi" w:cstheme="minorBidi"/>
        </w:rPr>
      </w:pPr>
    </w:p>
    <w:p w14:paraId="5670A482" w14:textId="57E8C092" w:rsidR="00C86AFB" w:rsidRPr="00FD295C" w:rsidRDefault="00AC7DF2" w:rsidP="00FD295C">
      <w:pPr>
        <w:pStyle w:val="Sinespaciado"/>
        <w:ind w:left="708" w:hanging="708"/>
        <w:rPr>
          <w:rFonts w:asciiTheme="minorHAnsi" w:hAnsiTheme="minorHAnsi" w:cstheme="minorHAnsi"/>
          <w:b/>
          <w:sz w:val="28"/>
        </w:rPr>
      </w:pPr>
      <w:r>
        <w:rPr>
          <w:rFonts w:asciiTheme="minorHAnsi" w:hAnsiTheme="minorHAnsi" w:cstheme="minorHAnsi"/>
          <w:b/>
          <w:sz w:val="28"/>
        </w:rPr>
        <w:t>Bancóldex</w:t>
      </w:r>
      <w:r w:rsidR="00C86AFB" w:rsidRPr="00FD295C">
        <w:rPr>
          <w:rFonts w:asciiTheme="minorHAnsi" w:hAnsiTheme="minorHAnsi" w:cstheme="minorHAnsi"/>
          <w:b/>
          <w:sz w:val="28"/>
        </w:rPr>
        <w:t xml:space="preserve"> </w:t>
      </w:r>
    </w:p>
    <w:p w14:paraId="4148F589" w14:textId="77777777" w:rsidR="00F60DF7" w:rsidRPr="00D75FC4" w:rsidRDefault="00F60DF7" w:rsidP="00F60DF7">
      <w:pPr>
        <w:pStyle w:val="Sinespaciado"/>
        <w:rPr>
          <w:rFonts w:asciiTheme="minorHAnsi" w:hAnsiTheme="minorHAnsi" w:cstheme="minorHAnsi"/>
        </w:rPr>
      </w:pPr>
    </w:p>
    <w:p w14:paraId="151C2DD5" w14:textId="27C8C807" w:rsidR="0067326D" w:rsidRDefault="07BA5D9C" w:rsidP="07BA5D9C">
      <w:pPr>
        <w:pStyle w:val="Sinespaciado"/>
        <w:rPr>
          <w:rFonts w:asciiTheme="minorHAnsi" w:hAnsiTheme="minorHAnsi" w:cstheme="minorBidi"/>
          <w:b/>
          <w:bCs/>
        </w:rPr>
      </w:pPr>
      <w:r w:rsidRPr="07BA5D9C">
        <w:rPr>
          <w:rFonts w:asciiTheme="minorHAnsi" w:hAnsiTheme="minorHAnsi" w:cstheme="minorBidi"/>
          <w:b/>
          <w:bCs/>
        </w:rPr>
        <w:t xml:space="preserve">Producción </w:t>
      </w:r>
    </w:p>
    <w:p w14:paraId="5CAE823E" w14:textId="2DC76C3A" w:rsidR="00340CFB" w:rsidRDefault="00340CFB" w:rsidP="07BA5D9C">
      <w:pPr>
        <w:pStyle w:val="Sinespaciado"/>
        <w:rPr>
          <w:rFonts w:asciiTheme="minorHAnsi" w:hAnsiTheme="minorHAnsi" w:cstheme="minorBidi"/>
          <w:b/>
          <w:bCs/>
        </w:rPr>
      </w:pPr>
    </w:p>
    <w:tbl>
      <w:tblPr>
        <w:tblStyle w:val="Tablaconcuadrcula"/>
        <w:tblW w:w="9209" w:type="dxa"/>
        <w:tblLook w:val="04A0" w:firstRow="1" w:lastRow="0" w:firstColumn="1" w:lastColumn="0" w:noHBand="0" w:noVBand="1"/>
      </w:tblPr>
      <w:tblGrid>
        <w:gridCol w:w="5320"/>
        <w:gridCol w:w="1479"/>
        <w:gridCol w:w="851"/>
        <w:gridCol w:w="1559"/>
      </w:tblGrid>
      <w:tr w:rsidR="00340CFB" w:rsidRPr="00340CFB" w14:paraId="01862A98" w14:textId="77777777" w:rsidTr="00380BEF">
        <w:trPr>
          <w:trHeight w:val="300"/>
        </w:trPr>
        <w:tc>
          <w:tcPr>
            <w:tcW w:w="5320" w:type="dxa"/>
            <w:noWrap/>
            <w:hideMark/>
          </w:tcPr>
          <w:p w14:paraId="5B50D033" w14:textId="77538603" w:rsidR="00340CFB" w:rsidRPr="00340CFB" w:rsidRDefault="00340CFB" w:rsidP="00AD629A">
            <w:pPr>
              <w:spacing w:after="0"/>
              <w:jc w:val="center"/>
              <w:rPr>
                <w:rFonts w:ascii="Calibri" w:eastAsia="Times New Roman" w:hAnsi="Calibri" w:cs="Calibri"/>
                <w:b/>
                <w:bCs/>
                <w:color w:val="000000"/>
                <w:lang w:eastAsia="es-CO"/>
              </w:rPr>
            </w:pPr>
            <w:bookmarkStart w:id="4" w:name="_Hlk17295177"/>
            <w:r>
              <w:rPr>
                <w:rFonts w:ascii="Calibri" w:eastAsia="Times New Roman" w:hAnsi="Calibri" w:cs="Calibri"/>
                <w:b/>
                <w:bCs/>
                <w:color w:val="000000"/>
                <w:lang w:eastAsia="es-CO"/>
              </w:rPr>
              <w:t>Sistema operativo</w:t>
            </w:r>
          </w:p>
        </w:tc>
        <w:tc>
          <w:tcPr>
            <w:tcW w:w="1479" w:type="dxa"/>
            <w:noWrap/>
            <w:hideMark/>
          </w:tcPr>
          <w:p w14:paraId="465022BF" w14:textId="15A733D6" w:rsidR="00340CFB" w:rsidRPr="00340CFB" w:rsidRDefault="00340CFB" w:rsidP="00AD629A">
            <w:pPr>
              <w:spacing w:after="0"/>
              <w:jc w:val="center"/>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 Máquinas Virtuales</w:t>
            </w:r>
          </w:p>
        </w:tc>
        <w:tc>
          <w:tcPr>
            <w:tcW w:w="851" w:type="dxa"/>
            <w:noWrap/>
            <w:hideMark/>
          </w:tcPr>
          <w:p w14:paraId="0B51DAA6" w14:textId="5BA89905" w:rsidR="00340CFB" w:rsidRPr="00340CFB" w:rsidRDefault="00340CFB" w:rsidP="00AD629A">
            <w:pPr>
              <w:spacing w:after="0"/>
              <w:jc w:val="center"/>
              <w:rPr>
                <w:rFonts w:ascii="Calibri" w:eastAsia="Times New Roman" w:hAnsi="Calibri" w:cs="Calibri"/>
                <w:b/>
                <w:bCs/>
                <w:color w:val="000000"/>
                <w:lang w:eastAsia="es-CO"/>
              </w:rPr>
            </w:pPr>
            <w:proofErr w:type="spellStart"/>
            <w:r w:rsidRPr="00340CFB">
              <w:rPr>
                <w:rFonts w:ascii="Calibri" w:eastAsia="Times New Roman" w:hAnsi="Calibri" w:cs="Calibri"/>
                <w:b/>
                <w:bCs/>
                <w:color w:val="000000"/>
                <w:lang w:eastAsia="es-CO"/>
              </w:rPr>
              <w:t>VCPUs</w:t>
            </w:r>
            <w:proofErr w:type="spellEnd"/>
          </w:p>
        </w:tc>
        <w:tc>
          <w:tcPr>
            <w:tcW w:w="1559" w:type="dxa"/>
            <w:noWrap/>
            <w:hideMark/>
          </w:tcPr>
          <w:p w14:paraId="5E3DBCF0" w14:textId="77777777" w:rsidR="00340CFB" w:rsidRPr="00340CFB" w:rsidRDefault="00340CFB" w:rsidP="00AD629A">
            <w:pPr>
              <w:spacing w:after="0"/>
              <w:jc w:val="center"/>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Memoria MB</w:t>
            </w:r>
          </w:p>
        </w:tc>
      </w:tr>
      <w:tr w:rsidR="00340CFB" w:rsidRPr="00340CFB" w14:paraId="3E195598" w14:textId="77777777" w:rsidTr="00380BEF">
        <w:trPr>
          <w:trHeight w:val="300"/>
        </w:trPr>
        <w:tc>
          <w:tcPr>
            <w:tcW w:w="5320" w:type="dxa"/>
            <w:shd w:val="clear" w:color="auto" w:fill="C5E0B3" w:themeFill="accent6" w:themeFillTint="66"/>
            <w:noWrap/>
            <w:hideMark/>
          </w:tcPr>
          <w:p w14:paraId="6935B5F4" w14:textId="77777777" w:rsidR="00340CFB" w:rsidRPr="00340CFB" w:rsidRDefault="00340CFB" w:rsidP="00340CFB">
            <w:pPr>
              <w:spacing w:after="0"/>
              <w:ind w:firstLineChars="100" w:firstLine="221"/>
              <w:jc w:val="left"/>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 xml:space="preserve">Virtual </w:t>
            </w:r>
          </w:p>
        </w:tc>
        <w:tc>
          <w:tcPr>
            <w:tcW w:w="1479" w:type="dxa"/>
            <w:shd w:val="clear" w:color="auto" w:fill="C5E0B3" w:themeFill="accent6" w:themeFillTint="66"/>
            <w:noWrap/>
            <w:hideMark/>
          </w:tcPr>
          <w:p w14:paraId="4C92464E" w14:textId="1212A100" w:rsidR="00340CFB" w:rsidRPr="00340CFB" w:rsidRDefault="00340CFB" w:rsidP="00025C3D">
            <w:pPr>
              <w:spacing w:after="0"/>
              <w:jc w:val="center"/>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5</w:t>
            </w:r>
            <w:r w:rsidR="007D00B7">
              <w:rPr>
                <w:rFonts w:ascii="Calibri" w:eastAsia="Times New Roman" w:hAnsi="Calibri" w:cs="Calibri"/>
                <w:b/>
                <w:bCs/>
                <w:color w:val="000000"/>
                <w:lang w:eastAsia="es-CO"/>
              </w:rPr>
              <w:t>4</w:t>
            </w:r>
          </w:p>
        </w:tc>
        <w:tc>
          <w:tcPr>
            <w:tcW w:w="851" w:type="dxa"/>
            <w:shd w:val="clear" w:color="auto" w:fill="C5E0B3" w:themeFill="accent6" w:themeFillTint="66"/>
            <w:noWrap/>
            <w:hideMark/>
          </w:tcPr>
          <w:p w14:paraId="229FF10F" w14:textId="49CA431B" w:rsidR="00340CFB" w:rsidRPr="00340CFB" w:rsidRDefault="00A27EFC" w:rsidP="00025C3D">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4</w:t>
            </w:r>
            <w:r w:rsidR="00344674">
              <w:rPr>
                <w:rFonts w:ascii="Calibri" w:eastAsia="Times New Roman" w:hAnsi="Calibri" w:cs="Calibri"/>
                <w:b/>
                <w:bCs/>
                <w:color w:val="000000"/>
                <w:lang w:eastAsia="es-CO"/>
              </w:rPr>
              <w:t>56</w:t>
            </w:r>
          </w:p>
        </w:tc>
        <w:tc>
          <w:tcPr>
            <w:tcW w:w="1559" w:type="dxa"/>
            <w:shd w:val="clear" w:color="auto" w:fill="C5E0B3" w:themeFill="accent6" w:themeFillTint="66"/>
            <w:noWrap/>
            <w:hideMark/>
          </w:tcPr>
          <w:p w14:paraId="6CEF944E" w14:textId="68B0F11A" w:rsidR="00340CFB" w:rsidRPr="00340CFB" w:rsidRDefault="001B3240" w:rsidP="00025C3D">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827.540</w:t>
            </w:r>
          </w:p>
        </w:tc>
      </w:tr>
      <w:tr w:rsidR="00340CFB" w:rsidRPr="00340CFB" w14:paraId="6922C312" w14:textId="77777777" w:rsidTr="00380BEF">
        <w:trPr>
          <w:trHeight w:val="300"/>
        </w:trPr>
        <w:tc>
          <w:tcPr>
            <w:tcW w:w="5320" w:type="dxa"/>
            <w:noWrap/>
            <w:hideMark/>
          </w:tcPr>
          <w:p w14:paraId="6CF5795D"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Microsoft Windows 10 (32-bit)</w:t>
            </w:r>
          </w:p>
        </w:tc>
        <w:tc>
          <w:tcPr>
            <w:tcW w:w="1479" w:type="dxa"/>
            <w:noWrap/>
            <w:hideMark/>
          </w:tcPr>
          <w:p w14:paraId="203DDA20"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w:t>
            </w:r>
          </w:p>
        </w:tc>
        <w:tc>
          <w:tcPr>
            <w:tcW w:w="851" w:type="dxa"/>
            <w:noWrap/>
            <w:hideMark/>
          </w:tcPr>
          <w:p w14:paraId="7FE5C27B" w14:textId="10FFBD43" w:rsidR="00340CFB" w:rsidRPr="00340CFB" w:rsidRDefault="004E24AF" w:rsidP="00025C3D">
            <w:pPr>
              <w:spacing w:after="0"/>
              <w:jc w:val="center"/>
              <w:rPr>
                <w:rFonts w:ascii="Calibri" w:eastAsia="Times New Roman" w:hAnsi="Calibri" w:cs="Calibri"/>
                <w:lang w:eastAsia="es-CO"/>
              </w:rPr>
            </w:pPr>
            <w:r>
              <w:rPr>
                <w:rFonts w:ascii="Calibri" w:eastAsia="Times New Roman" w:hAnsi="Calibri" w:cs="Calibri"/>
                <w:lang w:eastAsia="es-CO"/>
              </w:rPr>
              <w:t>16</w:t>
            </w:r>
          </w:p>
        </w:tc>
        <w:tc>
          <w:tcPr>
            <w:tcW w:w="1559" w:type="dxa"/>
            <w:noWrap/>
            <w:hideMark/>
          </w:tcPr>
          <w:p w14:paraId="2C62E61D" w14:textId="68496717" w:rsidR="00340CFB" w:rsidRPr="00340CFB" w:rsidRDefault="00A725D5" w:rsidP="00025C3D">
            <w:pPr>
              <w:spacing w:after="0"/>
              <w:jc w:val="center"/>
              <w:rPr>
                <w:rFonts w:ascii="Calibri" w:eastAsia="Times New Roman" w:hAnsi="Calibri" w:cs="Calibri"/>
                <w:lang w:eastAsia="es-CO"/>
              </w:rPr>
            </w:pPr>
            <w:r>
              <w:rPr>
                <w:rFonts w:ascii="Calibri" w:eastAsia="Times New Roman" w:hAnsi="Calibri" w:cs="Calibri"/>
                <w:lang w:eastAsia="es-CO"/>
              </w:rPr>
              <w:t>4</w:t>
            </w:r>
            <w:r w:rsidR="00340CFB" w:rsidRPr="00340CFB">
              <w:rPr>
                <w:rFonts w:ascii="Calibri" w:eastAsia="Times New Roman" w:hAnsi="Calibri" w:cs="Calibri"/>
                <w:lang w:eastAsia="es-CO"/>
              </w:rPr>
              <w:t>000</w:t>
            </w:r>
          </w:p>
        </w:tc>
      </w:tr>
      <w:tr w:rsidR="00340CFB" w:rsidRPr="00340CFB" w14:paraId="75B94045" w14:textId="77777777" w:rsidTr="00380BEF">
        <w:trPr>
          <w:trHeight w:val="300"/>
        </w:trPr>
        <w:tc>
          <w:tcPr>
            <w:tcW w:w="5320" w:type="dxa"/>
            <w:noWrap/>
            <w:hideMark/>
          </w:tcPr>
          <w:p w14:paraId="75A26FE3"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Microsoft Windows 10 (64-bit)</w:t>
            </w:r>
          </w:p>
        </w:tc>
        <w:tc>
          <w:tcPr>
            <w:tcW w:w="1479" w:type="dxa"/>
            <w:noWrap/>
            <w:hideMark/>
          </w:tcPr>
          <w:p w14:paraId="73AB5C4F" w14:textId="7C78CEA4" w:rsidR="00340CFB" w:rsidRPr="00340CFB" w:rsidRDefault="009B5C19" w:rsidP="00025C3D">
            <w:pPr>
              <w:spacing w:after="0"/>
              <w:jc w:val="center"/>
              <w:rPr>
                <w:rFonts w:ascii="Calibri" w:eastAsia="Times New Roman" w:hAnsi="Calibri" w:cs="Calibri"/>
                <w:lang w:eastAsia="es-CO"/>
              </w:rPr>
            </w:pPr>
            <w:r>
              <w:rPr>
                <w:rFonts w:ascii="Calibri" w:eastAsia="Times New Roman" w:hAnsi="Calibri" w:cs="Calibri"/>
                <w:lang w:eastAsia="es-CO"/>
              </w:rPr>
              <w:t>8</w:t>
            </w:r>
          </w:p>
        </w:tc>
        <w:tc>
          <w:tcPr>
            <w:tcW w:w="851" w:type="dxa"/>
            <w:noWrap/>
            <w:hideMark/>
          </w:tcPr>
          <w:p w14:paraId="100144DA" w14:textId="017C73F2" w:rsidR="00340CFB" w:rsidRPr="00340CFB" w:rsidRDefault="00857F95" w:rsidP="00025C3D">
            <w:pPr>
              <w:spacing w:after="0"/>
              <w:jc w:val="center"/>
              <w:rPr>
                <w:rFonts w:ascii="Calibri" w:eastAsia="Times New Roman" w:hAnsi="Calibri" w:cs="Calibri"/>
                <w:lang w:eastAsia="es-CO"/>
              </w:rPr>
            </w:pPr>
            <w:r>
              <w:rPr>
                <w:rFonts w:ascii="Calibri" w:eastAsia="Times New Roman" w:hAnsi="Calibri" w:cs="Calibri"/>
                <w:lang w:eastAsia="es-CO"/>
              </w:rPr>
              <w:t>128</w:t>
            </w:r>
          </w:p>
        </w:tc>
        <w:tc>
          <w:tcPr>
            <w:tcW w:w="1559" w:type="dxa"/>
            <w:noWrap/>
            <w:hideMark/>
          </w:tcPr>
          <w:p w14:paraId="1BBB264E" w14:textId="1D5E1CFC" w:rsidR="00340CFB" w:rsidRPr="00340CFB" w:rsidRDefault="00A725D5" w:rsidP="00025C3D">
            <w:pPr>
              <w:spacing w:after="0"/>
              <w:jc w:val="center"/>
              <w:rPr>
                <w:rFonts w:ascii="Calibri" w:eastAsia="Times New Roman" w:hAnsi="Calibri" w:cs="Calibri"/>
                <w:lang w:eastAsia="es-CO"/>
              </w:rPr>
            </w:pPr>
            <w:r>
              <w:rPr>
                <w:rFonts w:ascii="Calibri" w:eastAsia="Times New Roman" w:hAnsi="Calibri" w:cs="Calibri"/>
                <w:lang w:eastAsia="es-CO"/>
              </w:rPr>
              <w:t>128000</w:t>
            </w:r>
          </w:p>
        </w:tc>
      </w:tr>
      <w:bookmarkEnd w:id="4"/>
      <w:tr w:rsidR="00340CFB" w:rsidRPr="00340CFB" w14:paraId="1E2893B7" w14:textId="77777777" w:rsidTr="00380BEF">
        <w:trPr>
          <w:trHeight w:val="300"/>
        </w:trPr>
        <w:tc>
          <w:tcPr>
            <w:tcW w:w="5320" w:type="dxa"/>
            <w:noWrap/>
            <w:hideMark/>
          </w:tcPr>
          <w:p w14:paraId="5EE39146" w14:textId="4E74E14D"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Microsoft Windows 7 (64-bit)</w:t>
            </w:r>
          </w:p>
        </w:tc>
        <w:tc>
          <w:tcPr>
            <w:tcW w:w="1479" w:type="dxa"/>
            <w:noWrap/>
            <w:hideMark/>
          </w:tcPr>
          <w:p w14:paraId="5B490E28" w14:textId="5DF0DAF2" w:rsidR="00340CFB" w:rsidRPr="00340CFB" w:rsidRDefault="00851361" w:rsidP="00025C3D">
            <w:pPr>
              <w:spacing w:after="0"/>
              <w:jc w:val="center"/>
              <w:rPr>
                <w:rFonts w:ascii="Calibri" w:eastAsia="Times New Roman" w:hAnsi="Calibri" w:cs="Calibri"/>
                <w:lang w:eastAsia="es-CO"/>
              </w:rPr>
            </w:pPr>
            <w:r>
              <w:rPr>
                <w:rFonts w:ascii="Calibri" w:eastAsia="Times New Roman" w:hAnsi="Calibri" w:cs="Calibri"/>
                <w:lang w:eastAsia="es-CO"/>
              </w:rPr>
              <w:t>2</w:t>
            </w:r>
          </w:p>
        </w:tc>
        <w:tc>
          <w:tcPr>
            <w:tcW w:w="851" w:type="dxa"/>
            <w:noWrap/>
            <w:hideMark/>
          </w:tcPr>
          <w:p w14:paraId="1CB10BAB" w14:textId="56E3643D" w:rsidR="00340CFB" w:rsidRPr="00340CFB" w:rsidRDefault="004E24AF" w:rsidP="00025C3D">
            <w:pPr>
              <w:spacing w:after="0"/>
              <w:jc w:val="center"/>
              <w:rPr>
                <w:rFonts w:ascii="Calibri" w:eastAsia="Times New Roman" w:hAnsi="Calibri" w:cs="Calibri"/>
                <w:lang w:eastAsia="es-CO"/>
              </w:rPr>
            </w:pPr>
            <w:r>
              <w:rPr>
                <w:rFonts w:ascii="Calibri" w:eastAsia="Times New Roman" w:hAnsi="Calibri" w:cs="Calibri"/>
                <w:lang w:eastAsia="es-CO"/>
              </w:rPr>
              <w:t>16</w:t>
            </w:r>
          </w:p>
        </w:tc>
        <w:tc>
          <w:tcPr>
            <w:tcW w:w="1559" w:type="dxa"/>
            <w:noWrap/>
            <w:hideMark/>
          </w:tcPr>
          <w:p w14:paraId="4F19719E" w14:textId="1D230BD8" w:rsidR="00340CFB" w:rsidRPr="00340CFB" w:rsidRDefault="00C84EA9" w:rsidP="00025C3D">
            <w:pPr>
              <w:spacing w:after="0"/>
              <w:jc w:val="center"/>
              <w:rPr>
                <w:rFonts w:ascii="Calibri" w:eastAsia="Times New Roman" w:hAnsi="Calibri" w:cs="Calibri"/>
                <w:lang w:eastAsia="es-CO"/>
              </w:rPr>
            </w:pPr>
            <w:r>
              <w:rPr>
                <w:rFonts w:ascii="Calibri" w:eastAsia="Times New Roman" w:hAnsi="Calibri" w:cs="Calibri"/>
                <w:lang w:eastAsia="es-CO"/>
              </w:rPr>
              <w:t>6144</w:t>
            </w:r>
          </w:p>
        </w:tc>
      </w:tr>
      <w:tr w:rsidR="00340CFB" w:rsidRPr="00340CFB" w14:paraId="59742922" w14:textId="77777777" w:rsidTr="00380BEF">
        <w:trPr>
          <w:trHeight w:val="300"/>
        </w:trPr>
        <w:tc>
          <w:tcPr>
            <w:tcW w:w="5320" w:type="dxa"/>
            <w:noWrap/>
            <w:hideMark/>
          </w:tcPr>
          <w:p w14:paraId="15B79ABD" w14:textId="77777777" w:rsidR="00340CFB" w:rsidRPr="00CF7495" w:rsidRDefault="00340CFB" w:rsidP="00340CFB">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Microsoft Windows Server 2003 Standard (32-bit)</w:t>
            </w:r>
          </w:p>
        </w:tc>
        <w:tc>
          <w:tcPr>
            <w:tcW w:w="1479" w:type="dxa"/>
            <w:noWrap/>
            <w:hideMark/>
          </w:tcPr>
          <w:p w14:paraId="3FB81489"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w:t>
            </w:r>
          </w:p>
        </w:tc>
        <w:tc>
          <w:tcPr>
            <w:tcW w:w="851" w:type="dxa"/>
            <w:noWrap/>
            <w:hideMark/>
          </w:tcPr>
          <w:p w14:paraId="13F89760"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6</w:t>
            </w:r>
          </w:p>
        </w:tc>
        <w:tc>
          <w:tcPr>
            <w:tcW w:w="1559" w:type="dxa"/>
            <w:noWrap/>
            <w:hideMark/>
          </w:tcPr>
          <w:p w14:paraId="42D3FBEA"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8112</w:t>
            </w:r>
          </w:p>
        </w:tc>
      </w:tr>
      <w:tr w:rsidR="00340CFB" w:rsidRPr="00340CFB" w14:paraId="4CCE8FD0" w14:textId="77777777" w:rsidTr="00380BEF">
        <w:trPr>
          <w:trHeight w:val="300"/>
        </w:trPr>
        <w:tc>
          <w:tcPr>
            <w:tcW w:w="5320" w:type="dxa"/>
            <w:noWrap/>
            <w:hideMark/>
          </w:tcPr>
          <w:p w14:paraId="585AD11F"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Microsoft Windows Server 2008 (32-bit)</w:t>
            </w:r>
          </w:p>
        </w:tc>
        <w:tc>
          <w:tcPr>
            <w:tcW w:w="1479" w:type="dxa"/>
            <w:noWrap/>
            <w:hideMark/>
          </w:tcPr>
          <w:p w14:paraId="2F156EF3"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w:t>
            </w:r>
          </w:p>
        </w:tc>
        <w:tc>
          <w:tcPr>
            <w:tcW w:w="851" w:type="dxa"/>
            <w:noWrap/>
            <w:hideMark/>
          </w:tcPr>
          <w:p w14:paraId="644E2E33"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8</w:t>
            </w:r>
          </w:p>
        </w:tc>
        <w:tc>
          <w:tcPr>
            <w:tcW w:w="1559" w:type="dxa"/>
            <w:noWrap/>
            <w:hideMark/>
          </w:tcPr>
          <w:p w14:paraId="264F5723"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4096</w:t>
            </w:r>
          </w:p>
        </w:tc>
      </w:tr>
      <w:tr w:rsidR="00340CFB" w:rsidRPr="00340CFB" w14:paraId="768DE418" w14:textId="77777777" w:rsidTr="00380BEF">
        <w:trPr>
          <w:trHeight w:val="300"/>
        </w:trPr>
        <w:tc>
          <w:tcPr>
            <w:tcW w:w="5320" w:type="dxa"/>
            <w:noWrap/>
            <w:hideMark/>
          </w:tcPr>
          <w:p w14:paraId="2B6FFDF3" w14:textId="77777777" w:rsidR="00340CFB" w:rsidRPr="00CF7495" w:rsidRDefault="00340CFB" w:rsidP="00340CFB">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Microsoft Windows Server 2008 R2 (64-bit)</w:t>
            </w:r>
          </w:p>
        </w:tc>
        <w:tc>
          <w:tcPr>
            <w:tcW w:w="1479" w:type="dxa"/>
            <w:noWrap/>
            <w:hideMark/>
          </w:tcPr>
          <w:p w14:paraId="026E0F86"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12</w:t>
            </w:r>
          </w:p>
        </w:tc>
        <w:tc>
          <w:tcPr>
            <w:tcW w:w="851" w:type="dxa"/>
            <w:noWrap/>
            <w:hideMark/>
          </w:tcPr>
          <w:p w14:paraId="53563CA7"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58</w:t>
            </w:r>
          </w:p>
        </w:tc>
        <w:tc>
          <w:tcPr>
            <w:tcW w:w="1559" w:type="dxa"/>
            <w:noWrap/>
            <w:hideMark/>
          </w:tcPr>
          <w:p w14:paraId="2E61BC9F"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110592</w:t>
            </w:r>
          </w:p>
        </w:tc>
      </w:tr>
      <w:tr w:rsidR="00340CFB" w:rsidRPr="00340CFB" w14:paraId="7B6C6EA0" w14:textId="77777777" w:rsidTr="00380BEF">
        <w:trPr>
          <w:trHeight w:val="300"/>
        </w:trPr>
        <w:tc>
          <w:tcPr>
            <w:tcW w:w="5320" w:type="dxa"/>
            <w:noWrap/>
            <w:hideMark/>
          </w:tcPr>
          <w:p w14:paraId="3C745FBC"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Microsoft Windows Server 2012 (64-bit)</w:t>
            </w:r>
          </w:p>
        </w:tc>
        <w:tc>
          <w:tcPr>
            <w:tcW w:w="1479" w:type="dxa"/>
            <w:noWrap/>
            <w:hideMark/>
          </w:tcPr>
          <w:p w14:paraId="5789823E"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24</w:t>
            </w:r>
          </w:p>
        </w:tc>
        <w:tc>
          <w:tcPr>
            <w:tcW w:w="851" w:type="dxa"/>
            <w:noWrap/>
            <w:hideMark/>
          </w:tcPr>
          <w:p w14:paraId="51566149"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140</w:t>
            </w:r>
          </w:p>
        </w:tc>
        <w:tc>
          <w:tcPr>
            <w:tcW w:w="1559" w:type="dxa"/>
            <w:noWrap/>
            <w:hideMark/>
          </w:tcPr>
          <w:p w14:paraId="79DF0269"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365764</w:t>
            </w:r>
          </w:p>
        </w:tc>
      </w:tr>
      <w:tr w:rsidR="00340CFB" w:rsidRPr="00340CFB" w14:paraId="335A05FB" w14:textId="77777777" w:rsidTr="00380BEF">
        <w:trPr>
          <w:trHeight w:val="300"/>
        </w:trPr>
        <w:tc>
          <w:tcPr>
            <w:tcW w:w="5320" w:type="dxa"/>
            <w:noWrap/>
            <w:hideMark/>
          </w:tcPr>
          <w:p w14:paraId="09DCF354"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Microsoft Windows Server 2016 (64-bit)</w:t>
            </w:r>
          </w:p>
        </w:tc>
        <w:tc>
          <w:tcPr>
            <w:tcW w:w="1479" w:type="dxa"/>
            <w:noWrap/>
            <w:hideMark/>
          </w:tcPr>
          <w:p w14:paraId="7C6F9316" w14:textId="70876474" w:rsidR="00340CFB" w:rsidRPr="00340CFB" w:rsidRDefault="00954F9E" w:rsidP="00025C3D">
            <w:pPr>
              <w:spacing w:after="0"/>
              <w:jc w:val="center"/>
              <w:rPr>
                <w:rFonts w:ascii="Calibri" w:eastAsia="Times New Roman" w:hAnsi="Calibri" w:cs="Calibri"/>
                <w:lang w:eastAsia="es-CO"/>
              </w:rPr>
            </w:pPr>
            <w:r>
              <w:rPr>
                <w:rFonts w:ascii="Calibri" w:eastAsia="Times New Roman" w:hAnsi="Calibri" w:cs="Calibri"/>
                <w:lang w:eastAsia="es-CO"/>
              </w:rPr>
              <w:t>3</w:t>
            </w:r>
          </w:p>
        </w:tc>
        <w:tc>
          <w:tcPr>
            <w:tcW w:w="851" w:type="dxa"/>
            <w:noWrap/>
            <w:hideMark/>
          </w:tcPr>
          <w:p w14:paraId="5F6AAE53" w14:textId="7BC2DF23" w:rsidR="00340CFB" w:rsidRPr="00340CFB" w:rsidRDefault="00703F81" w:rsidP="00703F81">
            <w:pPr>
              <w:spacing w:after="0"/>
              <w:jc w:val="center"/>
              <w:rPr>
                <w:rFonts w:ascii="Calibri" w:eastAsia="Times New Roman" w:hAnsi="Calibri" w:cs="Calibri"/>
                <w:lang w:eastAsia="es-CO"/>
              </w:rPr>
            </w:pPr>
            <w:r>
              <w:rPr>
                <w:rFonts w:ascii="Calibri" w:eastAsia="Times New Roman" w:hAnsi="Calibri" w:cs="Calibri"/>
                <w:lang w:eastAsia="es-CO"/>
              </w:rPr>
              <w:t>36</w:t>
            </w:r>
          </w:p>
        </w:tc>
        <w:tc>
          <w:tcPr>
            <w:tcW w:w="1559" w:type="dxa"/>
            <w:noWrap/>
            <w:hideMark/>
          </w:tcPr>
          <w:p w14:paraId="1AAE7F65" w14:textId="3F4B3D34" w:rsidR="00340CFB" w:rsidRPr="00340CFB" w:rsidRDefault="00513FD4" w:rsidP="00025C3D">
            <w:pPr>
              <w:spacing w:after="0"/>
              <w:jc w:val="center"/>
              <w:rPr>
                <w:rFonts w:ascii="Calibri" w:eastAsia="Times New Roman" w:hAnsi="Calibri" w:cs="Calibri"/>
                <w:lang w:eastAsia="es-CO"/>
              </w:rPr>
            </w:pPr>
            <w:r>
              <w:rPr>
                <w:rFonts w:ascii="Calibri" w:eastAsia="Times New Roman" w:hAnsi="Calibri" w:cs="Calibri"/>
                <w:lang w:eastAsia="es-CO"/>
              </w:rPr>
              <w:t>40000</w:t>
            </w:r>
          </w:p>
        </w:tc>
      </w:tr>
      <w:tr w:rsidR="00340CFB" w:rsidRPr="00340CFB" w14:paraId="3A3C114A" w14:textId="77777777" w:rsidTr="00380BEF">
        <w:trPr>
          <w:trHeight w:val="300"/>
        </w:trPr>
        <w:tc>
          <w:tcPr>
            <w:tcW w:w="5320" w:type="dxa"/>
            <w:noWrap/>
            <w:hideMark/>
          </w:tcPr>
          <w:p w14:paraId="268911E6" w14:textId="77777777" w:rsidR="00340CFB" w:rsidRPr="00CF7495" w:rsidRDefault="00340CFB" w:rsidP="00340CFB">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Red Hat Enterprise Linux 6 (64-bit)</w:t>
            </w:r>
          </w:p>
        </w:tc>
        <w:tc>
          <w:tcPr>
            <w:tcW w:w="1479" w:type="dxa"/>
            <w:noWrap/>
            <w:hideMark/>
          </w:tcPr>
          <w:p w14:paraId="738074BA"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w:t>
            </w:r>
          </w:p>
        </w:tc>
        <w:tc>
          <w:tcPr>
            <w:tcW w:w="851" w:type="dxa"/>
            <w:noWrap/>
            <w:hideMark/>
          </w:tcPr>
          <w:p w14:paraId="220AEB0C"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8</w:t>
            </w:r>
          </w:p>
        </w:tc>
        <w:tc>
          <w:tcPr>
            <w:tcW w:w="1559" w:type="dxa"/>
            <w:noWrap/>
            <w:hideMark/>
          </w:tcPr>
          <w:p w14:paraId="17E7FF5B"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24576</w:t>
            </w:r>
          </w:p>
        </w:tc>
      </w:tr>
      <w:tr w:rsidR="00340CFB" w:rsidRPr="00340CFB" w14:paraId="5CE16E2E" w14:textId="77777777" w:rsidTr="00380BEF">
        <w:trPr>
          <w:trHeight w:val="300"/>
        </w:trPr>
        <w:tc>
          <w:tcPr>
            <w:tcW w:w="5320" w:type="dxa"/>
            <w:noWrap/>
            <w:hideMark/>
          </w:tcPr>
          <w:p w14:paraId="2D700572" w14:textId="77777777" w:rsidR="00340CFB" w:rsidRPr="00CF7495" w:rsidRDefault="00340CFB" w:rsidP="00340CFB">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Red Hat Enterprise Linux 7 (64-bit)</w:t>
            </w:r>
          </w:p>
        </w:tc>
        <w:tc>
          <w:tcPr>
            <w:tcW w:w="1479" w:type="dxa"/>
            <w:noWrap/>
            <w:hideMark/>
          </w:tcPr>
          <w:p w14:paraId="3D8DBDC8" w14:textId="63B44EE1" w:rsidR="00340CFB" w:rsidRPr="00340CFB" w:rsidRDefault="00934083" w:rsidP="00025C3D">
            <w:pPr>
              <w:spacing w:after="0"/>
              <w:jc w:val="center"/>
              <w:rPr>
                <w:rFonts w:ascii="Calibri" w:eastAsia="Times New Roman" w:hAnsi="Calibri" w:cs="Calibri"/>
                <w:lang w:eastAsia="es-CO"/>
              </w:rPr>
            </w:pPr>
            <w:r>
              <w:rPr>
                <w:rFonts w:ascii="Calibri" w:eastAsia="Times New Roman" w:hAnsi="Calibri" w:cs="Calibri"/>
                <w:lang w:eastAsia="es-CO"/>
              </w:rPr>
              <w:t>5</w:t>
            </w:r>
          </w:p>
        </w:tc>
        <w:tc>
          <w:tcPr>
            <w:tcW w:w="851" w:type="dxa"/>
            <w:noWrap/>
            <w:hideMark/>
          </w:tcPr>
          <w:p w14:paraId="01B6738F" w14:textId="1742E94E" w:rsidR="00340CFB" w:rsidRPr="00340CFB" w:rsidRDefault="00325CC1" w:rsidP="00025C3D">
            <w:pPr>
              <w:spacing w:after="0"/>
              <w:jc w:val="center"/>
              <w:rPr>
                <w:rFonts w:ascii="Calibri" w:eastAsia="Times New Roman" w:hAnsi="Calibri" w:cs="Calibri"/>
                <w:lang w:eastAsia="es-CO"/>
              </w:rPr>
            </w:pPr>
            <w:r>
              <w:rPr>
                <w:rFonts w:ascii="Calibri" w:eastAsia="Times New Roman" w:hAnsi="Calibri" w:cs="Calibri"/>
                <w:lang w:eastAsia="es-CO"/>
              </w:rPr>
              <w:t>40</w:t>
            </w:r>
          </w:p>
        </w:tc>
        <w:tc>
          <w:tcPr>
            <w:tcW w:w="1559" w:type="dxa"/>
            <w:noWrap/>
            <w:hideMark/>
          </w:tcPr>
          <w:p w14:paraId="4F7BD684" w14:textId="7CFD0776" w:rsidR="00340CFB" w:rsidRPr="00340CFB" w:rsidRDefault="004943DC" w:rsidP="00025C3D">
            <w:pPr>
              <w:spacing w:after="0"/>
              <w:jc w:val="center"/>
              <w:rPr>
                <w:rFonts w:ascii="Calibri" w:eastAsia="Times New Roman" w:hAnsi="Calibri" w:cs="Calibri"/>
                <w:lang w:eastAsia="es-CO"/>
              </w:rPr>
            </w:pPr>
            <w:r>
              <w:rPr>
                <w:rFonts w:ascii="Calibri" w:eastAsia="Times New Roman" w:hAnsi="Calibri" w:cs="Calibri"/>
                <w:lang w:eastAsia="es-CO"/>
              </w:rPr>
              <w:t>136256</w:t>
            </w:r>
          </w:p>
        </w:tc>
      </w:tr>
      <w:tr w:rsidR="00340CFB" w:rsidRPr="00340CFB" w14:paraId="42E92C42" w14:textId="77777777" w:rsidTr="00380BEF">
        <w:trPr>
          <w:trHeight w:val="300"/>
        </w:trPr>
        <w:tc>
          <w:tcPr>
            <w:tcW w:w="5320" w:type="dxa"/>
            <w:shd w:val="clear" w:color="auto" w:fill="C5E0B3" w:themeFill="accent6" w:themeFillTint="66"/>
            <w:noWrap/>
            <w:hideMark/>
          </w:tcPr>
          <w:p w14:paraId="4F4CBE97" w14:textId="77777777" w:rsidR="00340CFB" w:rsidRPr="00340CFB" w:rsidRDefault="00340CFB" w:rsidP="00340CFB">
            <w:pPr>
              <w:spacing w:after="0"/>
              <w:ind w:firstLineChars="100" w:firstLine="221"/>
              <w:jc w:val="left"/>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 xml:space="preserve">Virtual </w:t>
            </w:r>
            <w:proofErr w:type="spellStart"/>
            <w:r w:rsidRPr="00340CFB">
              <w:rPr>
                <w:rFonts w:ascii="Calibri" w:eastAsia="Times New Roman" w:hAnsi="Calibri" w:cs="Calibri"/>
                <w:b/>
                <w:bCs/>
                <w:color w:val="000000"/>
                <w:lang w:eastAsia="es-CO"/>
              </w:rPr>
              <w:t>Appliance</w:t>
            </w:r>
            <w:proofErr w:type="spellEnd"/>
            <w:r w:rsidRPr="00340CFB">
              <w:rPr>
                <w:rFonts w:ascii="Calibri" w:eastAsia="Times New Roman" w:hAnsi="Calibri" w:cs="Calibri"/>
                <w:b/>
                <w:bCs/>
                <w:color w:val="000000"/>
                <w:lang w:eastAsia="es-CO"/>
              </w:rPr>
              <w:t xml:space="preserve"> </w:t>
            </w:r>
          </w:p>
        </w:tc>
        <w:tc>
          <w:tcPr>
            <w:tcW w:w="1479" w:type="dxa"/>
            <w:shd w:val="clear" w:color="auto" w:fill="C5E0B3" w:themeFill="accent6" w:themeFillTint="66"/>
            <w:noWrap/>
            <w:hideMark/>
          </w:tcPr>
          <w:p w14:paraId="4E388590" w14:textId="77777777" w:rsidR="00340CFB" w:rsidRPr="00340CFB" w:rsidRDefault="00340CFB" w:rsidP="00025C3D">
            <w:pPr>
              <w:spacing w:after="0"/>
              <w:jc w:val="center"/>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29</w:t>
            </w:r>
          </w:p>
        </w:tc>
        <w:tc>
          <w:tcPr>
            <w:tcW w:w="851" w:type="dxa"/>
            <w:shd w:val="clear" w:color="auto" w:fill="C5E0B3" w:themeFill="accent6" w:themeFillTint="66"/>
            <w:noWrap/>
            <w:hideMark/>
          </w:tcPr>
          <w:p w14:paraId="6968D5ED" w14:textId="77777777" w:rsidR="00340CFB" w:rsidRPr="00340CFB" w:rsidRDefault="00340CFB" w:rsidP="00025C3D">
            <w:pPr>
              <w:spacing w:after="0"/>
              <w:jc w:val="center"/>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126</w:t>
            </w:r>
          </w:p>
        </w:tc>
        <w:tc>
          <w:tcPr>
            <w:tcW w:w="1559" w:type="dxa"/>
            <w:shd w:val="clear" w:color="auto" w:fill="C5E0B3" w:themeFill="accent6" w:themeFillTint="66"/>
            <w:noWrap/>
            <w:hideMark/>
          </w:tcPr>
          <w:p w14:paraId="75E3E586" w14:textId="24BA760D" w:rsidR="00340CFB" w:rsidRPr="00340CFB" w:rsidRDefault="00340CFB" w:rsidP="00025C3D">
            <w:pPr>
              <w:spacing w:after="0"/>
              <w:jc w:val="center"/>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246</w:t>
            </w:r>
            <w:r w:rsidR="007944FB">
              <w:rPr>
                <w:rFonts w:ascii="Calibri" w:eastAsia="Times New Roman" w:hAnsi="Calibri" w:cs="Calibri"/>
                <w:b/>
                <w:bCs/>
                <w:color w:val="000000"/>
                <w:lang w:eastAsia="es-CO"/>
              </w:rPr>
              <w:t>.</w:t>
            </w:r>
            <w:r w:rsidRPr="00340CFB">
              <w:rPr>
                <w:rFonts w:ascii="Calibri" w:eastAsia="Times New Roman" w:hAnsi="Calibri" w:cs="Calibri"/>
                <w:b/>
                <w:bCs/>
                <w:color w:val="000000"/>
                <w:lang w:eastAsia="es-CO"/>
              </w:rPr>
              <w:t>186</w:t>
            </w:r>
          </w:p>
        </w:tc>
      </w:tr>
      <w:tr w:rsidR="00340CFB" w:rsidRPr="00340CFB" w14:paraId="4E431499" w14:textId="77777777" w:rsidTr="00380BEF">
        <w:trPr>
          <w:trHeight w:val="300"/>
        </w:trPr>
        <w:tc>
          <w:tcPr>
            <w:tcW w:w="5320" w:type="dxa"/>
            <w:noWrap/>
            <w:hideMark/>
          </w:tcPr>
          <w:p w14:paraId="0653AD15"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 xml:space="preserve">CentOS 4/5 </w:t>
            </w:r>
            <w:proofErr w:type="spellStart"/>
            <w:r w:rsidRPr="00340CFB">
              <w:rPr>
                <w:rFonts w:ascii="Calibri" w:eastAsia="Times New Roman" w:hAnsi="Calibri" w:cs="Calibri"/>
                <w:lang w:eastAsia="es-CO"/>
              </w:rPr>
              <w:t>or</w:t>
            </w:r>
            <w:proofErr w:type="spellEnd"/>
            <w:r w:rsidRPr="00340CFB">
              <w:rPr>
                <w:rFonts w:ascii="Calibri" w:eastAsia="Times New Roman" w:hAnsi="Calibri" w:cs="Calibri"/>
                <w:lang w:eastAsia="es-CO"/>
              </w:rPr>
              <w:t xml:space="preserve"> </w:t>
            </w:r>
            <w:proofErr w:type="spellStart"/>
            <w:r w:rsidRPr="00340CFB">
              <w:rPr>
                <w:rFonts w:ascii="Calibri" w:eastAsia="Times New Roman" w:hAnsi="Calibri" w:cs="Calibri"/>
                <w:lang w:eastAsia="es-CO"/>
              </w:rPr>
              <w:t>later</w:t>
            </w:r>
            <w:proofErr w:type="spellEnd"/>
            <w:r w:rsidRPr="00340CFB">
              <w:rPr>
                <w:rFonts w:ascii="Calibri" w:eastAsia="Times New Roman" w:hAnsi="Calibri" w:cs="Calibri"/>
                <w:lang w:eastAsia="es-CO"/>
              </w:rPr>
              <w:t xml:space="preserve"> (64-bit)</w:t>
            </w:r>
          </w:p>
        </w:tc>
        <w:tc>
          <w:tcPr>
            <w:tcW w:w="1479" w:type="dxa"/>
            <w:noWrap/>
            <w:hideMark/>
          </w:tcPr>
          <w:p w14:paraId="5323AE95"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w:t>
            </w:r>
          </w:p>
        </w:tc>
        <w:tc>
          <w:tcPr>
            <w:tcW w:w="851" w:type="dxa"/>
            <w:noWrap/>
            <w:hideMark/>
          </w:tcPr>
          <w:p w14:paraId="1AED6D90"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10</w:t>
            </w:r>
          </w:p>
        </w:tc>
        <w:tc>
          <w:tcPr>
            <w:tcW w:w="1559" w:type="dxa"/>
            <w:noWrap/>
            <w:hideMark/>
          </w:tcPr>
          <w:p w14:paraId="2190E237"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14336</w:t>
            </w:r>
          </w:p>
        </w:tc>
      </w:tr>
      <w:tr w:rsidR="00340CFB" w:rsidRPr="00340CFB" w14:paraId="7B5FC8CB" w14:textId="77777777" w:rsidTr="00380BEF">
        <w:trPr>
          <w:trHeight w:val="300"/>
        </w:trPr>
        <w:tc>
          <w:tcPr>
            <w:tcW w:w="5320" w:type="dxa"/>
            <w:noWrap/>
            <w:hideMark/>
          </w:tcPr>
          <w:p w14:paraId="7E7A0965" w14:textId="77777777" w:rsidR="00340CFB" w:rsidRPr="00CF7495" w:rsidRDefault="00340CFB" w:rsidP="00340CFB">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Other 3.x or later Linux (64-bit)</w:t>
            </w:r>
          </w:p>
        </w:tc>
        <w:tc>
          <w:tcPr>
            <w:tcW w:w="1479" w:type="dxa"/>
            <w:noWrap/>
            <w:hideMark/>
          </w:tcPr>
          <w:p w14:paraId="2AC76366"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4</w:t>
            </w:r>
          </w:p>
        </w:tc>
        <w:tc>
          <w:tcPr>
            <w:tcW w:w="851" w:type="dxa"/>
            <w:noWrap/>
            <w:hideMark/>
          </w:tcPr>
          <w:p w14:paraId="3E3D15B3"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26</w:t>
            </w:r>
          </w:p>
        </w:tc>
        <w:tc>
          <w:tcPr>
            <w:tcW w:w="1559" w:type="dxa"/>
            <w:noWrap/>
            <w:hideMark/>
          </w:tcPr>
          <w:p w14:paraId="48763F1B"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63008</w:t>
            </w:r>
          </w:p>
        </w:tc>
      </w:tr>
      <w:tr w:rsidR="00340CFB" w:rsidRPr="00340CFB" w14:paraId="04032480" w14:textId="77777777" w:rsidTr="00380BEF">
        <w:trPr>
          <w:trHeight w:val="300"/>
        </w:trPr>
        <w:tc>
          <w:tcPr>
            <w:tcW w:w="5320" w:type="dxa"/>
            <w:noWrap/>
            <w:hideMark/>
          </w:tcPr>
          <w:p w14:paraId="24A719B8" w14:textId="77777777" w:rsidR="00340CFB" w:rsidRPr="00340CFB" w:rsidRDefault="00340CFB" w:rsidP="00340CFB">
            <w:pPr>
              <w:spacing w:after="0"/>
              <w:ind w:firstLineChars="200" w:firstLine="440"/>
              <w:jc w:val="left"/>
              <w:rPr>
                <w:rFonts w:ascii="Calibri" w:eastAsia="Times New Roman" w:hAnsi="Calibri" w:cs="Calibri"/>
                <w:lang w:eastAsia="es-CO"/>
              </w:rPr>
            </w:pPr>
            <w:proofErr w:type="spellStart"/>
            <w:r w:rsidRPr="00340CFB">
              <w:rPr>
                <w:rFonts w:ascii="Calibri" w:eastAsia="Times New Roman" w:hAnsi="Calibri" w:cs="Calibri"/>
                <w:lang w:eastAsia="es-CO"/>
              </w:rPr>
              <w:t>Other</w:t>
            </w:r>
            <w:proofErr w:type="spellEnd"/>
            <w:r w:rsidRPr="00340CFB">
              <w:rPr>
                <w:rFonts w:ascii="Calibri" w:eastAsia="Times New Roman" w:hAnsi="Calibri" w:cs="Calibri"/>
                <w:lang w:eastAsia="es-CO"/>
              </w:rPr>
              <w:t xml:space="preserve"> Linux (32-bit)</w:t>
            </w:r>
          </w:p>
        </w:tc>
        <w:tc>
          <w:tcPr>
            <w:tcW w:w="1479" w:type="dxa"/>
            <w:noWrap/>
            <w:hideMark/>
          </w:tcPr>
          <w:p w14:paraId="399278FE"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w:t>
            </w:r>
          </w:p>
        </w:tc>
        <w:tc>
          <w:tcPr>
            <w:tcW w:w="851" w:type="dxa"/>
            <w:noWrap/>
            <w:hideMark/>
          </w:tcPr>
          <w:p w14:paraId="4338773F"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4</w:t>
            </w:r>
          </w:p>
        </w:tc>
        <w:tc>
          <w:tcPr>
            <w:tcW w:w="1559" w:type="dxa"/>
            <w:noWrap/>
            <w:hideMark/>
          </w:tcPr>
          <w:p w14:paraId="684396F5"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4096</w:t>
            </w:r>
          </w:p>
        </w:tc>
      </w:tr>
      <w:tr w:rsidR="00340CFB" w:rsidRPr="00340CFB" w14:paraId="7D58DAEE" w14:textId="77777777" w:rsidTr="00380BEF">
        <w:trPr>
          <w:trHeight w:val="300"/>
        </w:trPr>
        <w:tc>
          <w:tcPr>
            <w:tcW w:w="5320" w:type="dxa"/>
            <w:noWrap/>
            <w:hideMark/>
          </w:tcPr>
          <w:p w14:paraId="079C00C5" w14:textId="77777777" w:rsidR="00340CFB" w:rsidRPr="00CF7495" w:rsidRDefault="00340CFB" w:rsidP="00340CFB">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Red Hat Enterprise Linux 6 (64-bit)</w:t>
            </w:r>
          </w:p>
        </w:tc>
        <w:tc>
          <w:tcPr>
            <w:tcW w:w="1479" w:type="dxa"/>
            <w:noWrap/>
            <w:hideMark/>
          </w:tcPr>
          <w:p w14:paraId="06D636DF"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5</w:t>
            </w:r>
          </w:p>
        </w:tc>
        <w:tc>
          <w:tcPr>
            <w:tcW w:w="851" w:type="dxa"/>
            <w:noWrap/>
            <w:hideMark/>
          </w:tcPr>
          <w:p w14:paraId="6303D06B"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10</w:t>
            </w:r>
          </w:p>
        </w:tc>
        <w:tc>
          <w:tcPr>
            <w:tcW w:w="1559" w:type="dxa"/>
            <w:noWrap/>
            <w:hideMark/>
          </w:tcPr>
          <w:p w14:paraId="245F76AF"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24384</w:t>
            </w:r>
          </w:p>
        </w:tc>
      </w:tr>
      <w:tr w:rsidR="00340CFB" w:rsidRPr="00340CFB" w14:paraId="68CB849C" w14:textId="77777777" w:rsidTr="00380BEF">
        <w:trPr>
          <w:trHeight w:val="300"/>
        </w:trPr>
        <w:tc>
          <w:tcPr>
            <w:tcW w:w="5320" w:type="dxa"/>
            <w:noWrap/>
            <w:hideMark/>
          </w:tcPr>
          <w:p w14:paraId="54D3E7FA" w14:textId="77777777" w:rsidR="00340CFB" w:rsidRPr="00CF7495" w:rsidRDefault="00340CFB" w:rsidP="00340CFB">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Red Hat Enterprise Linux 7 (64-bit)</w:t>
            </w:r>
          </w:p>
        </w:tc>
        <w:tc>
          <w:tcPr>
            <w:tcW w:w="1479" w:type="dxa"/>
            <w:noWrap/>
            <w:hideMark/>
          </w:tcPr>
          <w:p w14:paraId="6077440D"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w:t>
            </w:r>
          </w:p>
        </w:tc>
        <w:tc>
          <w:tcPr>
            <w:tcW w:w="851" w:type="dxa"/>
            <w:noWrap/>
            <w:hideMark/>
          </w:tcPr>
          <w:p w14:paraId="5A7A8595"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8</w:t>
            </w:r>
          </w:p>
        </w:tc>
        <w:tc>
          <w:tcPr>
            <w:tcW w:w="1559" w:type="dxa"/>
            <w:noWrap/>
            <w:hideMark/>
          </w:tcPr>
          <w:p w14:paraId="29637D52"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16384</w:t>
            </w:r>
          </w:p>
        </w:tc>
      </w:tr>
      <w:tr w:rsidR="00340CFB" w:rsidRPr="00340CFB" w14:paraId="10C36B12" w14:textId="77777777" w:rsidTr="00380BEF">
        <w:trPr>
          <w:trHeight w:val="300"/>
        </w:trPr>
        <w:tc>
          <w:tcPr>
            <w:tcW w:w="5320" w:type="dxa"/>
            <w:noWrap/>
            <w:hideMark/>
          </w:tcPr>
          <w:p w14:paraId="62AB3BFF"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SUSE Linux Enterprise 10 (64-bit)</w:t>
            </w:r>
          </w:p>
        </w:tc>
        <w:tc>
          <w:tcPr>
            <w:tcW w:w="1479" w:type="dxa"/>
            <w:noWrap/>
            <w:hideMark/>
          </w:tcPr>
          <w:p w14:paraId="5E2991FB"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3</w:t>
            </w:r>
          </w:p>
        </w:tc>
        <w:tc>
          <w:tcPr>
            <w:tcW w:w="851" w:type="dxa"/>
            <w:noWrap/>
            <w:hideMark/>
          </w:tcPr>
          <w:p w14:paraId="7BD23D0C"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7</w:t>
            </w:r>
          </w:p>
        </w:tc>
        <w:tc>
          <w:tcPr>
            <w:tcW w:w="1559" w:type="dxa"/>
            <w:noWrap/>
            <w:hideMark/>
          </w:tcPr>
          <w:p w14:paraId="4B7CE0A8"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11264</w:t>
            </w:r>
          </w:p>
        </w:tc>
      </w:tr>
      <w:tr w:rsidR="00340CFB" w:rsidRPr="00340CFB" w14:paraId="42BE9837" w14:textId="77777777" w:rsidTr="00380BEF">
        <w:trPr>
          <w:trHeight w:val="300"/>
        </w:trPr>
        <w:tc>
          <w:tcPr>
            <w:tcW w:w="5320" w:type="dxa"/>
            <w:noWrap/>
            <w:hideMark/>
          </w:tcPr>
          <w:p w14:paraId="33EF4371"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lastRenderedPageBreak/>
              <w:t>SUSE Linux Enterprise 12 (64-bit)</w:t>
            </w:r>
          </w:p>
        </w:tc>
        <w:tc>
          <w:tcPr>
            <w:tcW w:w="1479" w:type="dxa"/>
            <w:noWrap/>
            <w:hideMark/>
          </w:tcPr>
          <w:p w14:paraId="7CFB1ED6"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5</w:t>
            </w:r>
          </w:p>
        </w:tc>
        <w:tc>
          <w:tcPr>
            <w:tcW w:w="851" w:type="dxa"/>
            <w:noWrap/>
            <w:hideMark/>
          </w:tcPr>
          <w:p w14:paraId="48DB014F"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36</w:t>
            </w:r>
          </w:p>
        </w:tc>
        <w:tc>
          <w:tcPr>
            <w:tcW w:w="1559" w:type="dxa"/>
            <w:noWrap/>
            <w:hideMark/>
          </w:tcPr>
          <w:p w14:paraId="14CE206C"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57344</w:t>
            </w:r>
          </w:p>
        </w:tc>
      </w:tr>
      <w:tr w:rsidR="00340CFB" w:rsidRPr="00340CFB" w14:paraId="4811A1CC" w14:textId="77777777" w:rsidTr="00380BEF">
        <w:trPr>
          <w:trHeight w:val="300"/>
        </w:trPr>
        <w:tc>
          <w:tcPr>
            <w:tcW w:w="5320" w:type="dxa"/>
            <w:noWrap/>
            <w:hideMark/>
          </w:tcPr>
          <w:p w14:paraId="24E24CAD"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Debian GNU/Linux 8 (32-bit)</w:t>
            </w:r>
          </w:p>
        </w:tc>
        <w:tc>
          <w:tcPr>
            <w:tcW w:w="1479" w:type="dxa"/>
            <w:noWrap/>
            <w:hideMark/>
          </w:tcPr>
          <w:p w14:paraId="18A44265"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3</w:t>
            </w:r>
          </w:p>
        </w:tc>
        <w:tc>
          <w:tcPr>
            <w:tcW w:w="851" w:type="dxa"/>
            <w:noWrap/>
            <w:hideMark/>
          </w:tcPr>
          <w:p w14:paraId="7093E359"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12</w:t>
            </w:r>
          </w:p>
        </w:tc>
        <w:tc>
          <w:tcPr>
            <w:tcW w:w="1559" w:type="dxa"/>
            <w:noWrap/>
            <w:hideMark/>
          </w:tcPr>
          <w:p w14:paraId="7485B22F"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32842</w:t>
            </w:r>
          </w:p>
        </w:tc>
      </w:tr>
      <w:tr w:rsidR="00340CFB" w:rsidRPr="00340CFB" w14:paraId="52E7CF6E" w14:textId="77777777" w:rsidTr="00380BEF">
        <w:trPr>
          <w:trHeight w:val="300"/>
        </w:trPr>
        <w:tc>
          <w:tcPr>
            <w:tcW w:w="5320" w:type="dxa"/>
            <w:noWrap/>
            <w:hideMark/>
          </w:tcPr>
          <w:p w14:paraId="6778D82A"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SUSE Linux Enterprise 11 (64-bit)</w:t>
            </w:r>
          </w:p>
        </w:tc>
        <w:tc>
          <w:tcPr>
            <w:tcW w:w="1479" w:type="dxa"/>
            <w:noWrap/>
            <w:hideMark/>
          </w:tcPr>
          <w:p w14:paraId="2209A0EC"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3</w:t>
            </w:r>
          </w:p>
        </w:tc>
        <w:tc>
          <w:tcPr>
            <w:tcW w:w="851" w:type="dxa"/>
            <w:noWrap/>
            <w:hideMark/>
          </w:tcPr>
          <w:p w14:paraId="666F3328"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12</w:t>
            </w:r>
          </w:p>
        </w:tc>
        <w:tc>
          <w:tcPr>
            <w:tcW w:w="1559" w:type="dxa"/>
            <w:noWrap/>
            <w:hideMark/>
          </w:tcPr>
          <w:p w14:paraId="530A72ED"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20480</w:t>
            </w:r>
          </w:p>
        </w:tc>
      </w:tr>
      <w:tr w:rsidR="00340CFB" w:rsidRPr="00340CFB" w14:paraId="71D670D5" w14:textId="77777777" w:rsidTr="00380BEF">
        <w:trPr>
          <w:trHeight w:val="300"/>
        </w:trPr>
        <w:tc>
          <w:tcPr>
            <w:tcW w:w="5320" w:type="dxa"/>
            <w:noWrap/>
            <w:hideMark/>
          </w:tcPr>
          <w:p w14:paraId="220D86EE" w14:textId="77777777" w:rsidR="00340CFB" w:rsidRPr="00340CFB" w:rsidRDefault="00340CFB" w:rsidP="00340CFB">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Debian GNU/Linux 8 (64-bit)</w:t>
            </w:r>
          </w:p>
        </w:tc>
        <w:tc>
          <w:tcPr>
            <w:tcW w:w="1479" w:type="dxa"/>
            <w:noWrap/>
            <w:hideMark/>
          </w:tcPr>
          <w:p w14:paraId="7BFE1560"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w:t>
            </w:r>
          </w:p>
        </w:tc>
        <w:tc>
          <w:tcPr>
            <w:tcW w:w="851" w:type="dxa"/>
            <w:noWrap/>
            <w:hideMark/>
          </w:tcPr>
          <w:p w14:paraId="5D86F790"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1</w:t>
            </w:r>
          </w:p>
        </w:tc>
        <w:tc>
          <w:tcPr>
            <w:tcW w:w="1559" w:type="dxa"/>
            <w:noWrap/>
            <w:hideMark/>
          </w:tcPr>
          <w:p w14:paraId="1DD43A8A" w14:textId="77777777" w:rsidR="00340CFB" w:rsidRPr="00340CFB" w:rsidRDefault="00340CFB" w:rsidP="00025C3D">
            <w:pPr>
              <w:spacing w:after="0"/>
              <w:jc w:val="center"/>
              <w:rPr>
                <w:rFonts w:ascii="Calibri" w:eastAsia="Times New Roman" w:hAnsi="Calibri" w:cs="Calibri"/>
                <w:lang w:eastAsia="es-CO"/>
              </w:rPr>
            </w:pPr>
            <w:r w:rsidRPr="00340CFB">
              <w:rPr>
                <w:rFonts w:ascii="Calibri" w:eastAsia="Times New Roman" w:hAnsi="Calibri" w:cs="Calibri"/>
                <w:lang w:eastAsia="es-CO"/>
              </w:rPr>
              <w:t>2048</w:t>
            </w:r>
          </w:p>
        </w:tc>
      </w:tr>
      <w:tr w:rsidR="00340CFB" w:rsidRPr="00340CFB" w14:paraId="7A583116" w14:textId="77777777" w:rsidTr="00380BEF">
        <w:trPr>
          <w:trHeight w:val="300"/>
        </w:trPr>
        <w:tc>
          <w:tcPr>
            <w:tcW w:w="5320" w:type="dxa"/>
            <w:shd w:val="clear" w:color="auto" w:fill="92D050"/>
            <w:noWrap/>
            <w:hideMark/>
          </w:tcPr>
          <w:p w14:paraId="4AB39E21" w14:textId="78C1179D" w:rsidR="00340CFB" w:rsidRPr="00C72720" w:rsidRDefault="007944FB" w:rsidP="00340CFB">
            <w:pPr>
              <w:spacing w:after="0"/>
              <w:jc w:val="left"/>
              <w:rPr>
                <w:rFonts w:ascii="Calibri" w:eastAsia="Times New Roman" w:hAnsi="Calibri" w:cs="Calibri"/>
                <w:b/>
                <w:bCs/>
                <w:color w:val="000000"/>
                <w:sz w:val="28"/>
                <w:szCs w:val="28"/>
                <w:lang w:eastAsia="es-CO"/>
              </w:rPr>
            </w:pPr>
            <w:bookmarkStart w:id="5" w:name="_Hlk21002794"/>
            <w:proofErr w:type="gramStart"/>
            <w:r w:rsidRPr="00C72720">
              <w:rPr>
                <w:rFonts w:ascii="Calibri" w:eastAsia="Times New Roman" w:hAnsi="Calibri" w:cs="Calibri"/>
                <w:b/>
                <w:bCs/>
                <w:color w:val="000000"/>
                <w:sz w:val="28"/>
                <w:szCs w:val="28"/>
                <w:lang w:eastAsia="es-CO"/>
              </w:rPr>
              <w:t>Total</w:t>
            </w:r>
            <w:proofErr w:type="gramEnd"/>
            <w:r w:rsidR="00D80E12">
              <w:rPr>
                <w:rFonts w:ascii="Calibri" w:eastAsia="Times New Roman" w:hAnsi="Calibri" w:cs="Calibri"/>
                <w:b/>
                <w:bCs/>
                <w:color w:val="000000"/>
                <w:sz w:val="28"/>
                <w:szCs w:val="28"/>
                <w:lang w:eastAsia="es-CO"/>
              </w:rPr>
              <w:t xml:space="preserve"> requerido para producción</w:t>
            </w:r>
          </w:p>
        </w:tc>
        <w:tc>
          <w:tcPr>
            <w:tcW w:w="1479" w:type="dxa"/>
            <w:shd w:val="clear" w:color="auto" w:fill="92D050"/>
            <w:noWrap/>
            <w:hideMark/>
          </w:tcPr>
          <w:p w14:paraId="67C6307A" w14:textId="6991A8B9" w:rsidR="00340CFB" w:rsidRPr="00C72720" w:rsidRDefault="005E5A11" w:rsidP="00025C3D">
            <w:pPr>
              <w:spacing w:after="0"/>
              <w:jc w:val="center"/>
              <w:rPr>
                <w:rFonts w:ascii="Calibri" w:eastAsia="Times New Roman" w:hAnsi="Calibri" w:cs="Calibri"/>
                <w:b/>
                <w:bCs/>
                <w:color w:val="000000"/>
                <w:sz w:val="28"/>
                <w:szCs w:val="28"/>
                <w:lang w:eastAsia="es-CO"/>
              </w:rPr>
            </w:pPr>
            <w:r>
              <w:rPr>
                <w:rFonts w:ascii="Calibri" w:eastAsia="Times New Roman" w:hAnsi="Calibri" w:cs="Calibri"/>
                <w:b/>
                <w:bCs/>
                <w:color w:val="000000"/>
                <w:sz w:val="28"/>
                <w:szCs w:val="28"/>
                <w:lang w:eastAsia="es-CO"/>
              </w:rPr>
              <w:t>79</w:t>
            </w:r>
          </w:p>
        </w:tc>
        <w:tc>
          <w:tcPr>
            <w:tcW w:w="851" w:type="dxa"/>
            <w:shd w:val="clear" w:color="auto" w:fill="92D050"/>
            <w:noWrap/>
            <w:hideMark/>
          </w:tcPr>
          <w:p w14:paraId="393EA604" w14:textId="695210D2" w:rsidR="00340CFB" w:rsidRPr="00C72720" w:rsidRDefault="007B0911" w:rsidP="00025C3D">
            <w:pPr>
              <w:spacing w:after="0"/>
              <w:jc w:val="center"/>
              <w:rPr>
                <w:rFonts w:ascii="Calibri" w:eastAsia="Times New Roman" w:hAnsi="Calibri" w:cs="Calibri"/>
                <w:b/>
                <w:bCs/>
                <w:color w:val="000000"/>
                <w:sz w:val="28"/>
                <w:szCs w:val="28"/>
                <w:lang w:eastAsia="es-CO"/>
              </w:rPr>
            </w:pPr>
            <w:r>
              <w:rPr>
                <w:rFonts w:ascii="Calibri" w:eastAsia="Times New Roman" w:hAnsi="Calibri" w:cs="Calibri"/>
                <w:b/>
                <w:bCs/>
                <w:color w:val="000000"/>
                <w:sz w:val="28"/>
                <w:szCs w:val="28"/>
                <w:lang w:eastAsia="es-CO"/>
              </w:rPr>
              <w:t>582</w:t>
            </w:r>
          </w:p>
        </w:tc>
        <w:tc>
          <w:tcPr>
            <w:tcW w:w="1559" w:type="dxa"/>
            <w:shd w:val="clear" w:color="auto" w:fill="92D050"/>
            <w:noWrap/>
            <w:hideMark/>
          </w:tcPr>
          <w:p w14:paraId="3373BE4C" w14:textId="0F3557D1" w:rsidR="00340CFB" w:rsidRPr="00C72720" w:rsidRDefault="0088374A" w:rsidP="00F45CCB">
            <w:pPr>
              <w:spacing w:after="0"/>
              <w:rPr>
                <w:rFonts w:ascii="Calibri" w:eastAsia="Times New Roman" w:hAnsi="Calibri" w:cs="Calibri"/>
                <w:b/>
                <w:bCs/>
                <w:color w:val="000000"/>
                <w:sz w:val="28"/>
                <w:szCs w:val="28"/>
                <w:lang w:eastAsia="es-CO"/>
              </w:rPr>
            </w:pPr>
            <w:r>
              <w:rPr>
                <w:rFonts w:ascii="Calibri" w:eastAsia="Times New Roman" w:hAnsi="Calibri" w:cs="Calibri"/>
                <w:b/>
                <w:bCs/>
                <w:color w:val="000000"/>
                <w:sz w:val="28"/>
                <w:szCs w:val="28"/>
                <w:lang w:eastAsia="es-CO"/>
              </w:rPr>
              <w:t>1.073.726</w:t>
            </w:r>
          </w:p>
        </w:tc>
      </w:tr>
      <w:bookmarkEnd w:id="5"/>
    </w:tbl>
    <w:p w14:paraId="568FAF88" w14:textId="660C742D" w:rsidR="00340CFB" w:rsidRDefault="00340CFB" w:rsidP="07BA5D9C">
      <w:pPr>
        <w:pStyle w:val="Sinespaciado"/>
        <w:rPr>
          <w:rFonts w:asciiTheme="minorHAnsi" w:hAnsiTheme="minorHAnsi" w:cstheme="minorBidi"/>
          <w:b/>
          <w:bCs/>
        </w:rPr>
      </w:pPr>
    </w:p>
    <w:p w14:paraId="4510502B" w14:textId="77777777" w:rsidR="00A46948" w:rsidRDefault="00A46948" w:rsidP="07BA5D9C">
      <w:pPr>
        <w:pStyle w:val="Sinespaciado"/>
        <w:rPr>
          <w:rFonts w:asciiTheme="minorHAnsi" w:hAnsiTheme="minorHAnsi" w:cstheme="minorBidi"/>
          <w:b/>
          <w:bCs/>
        </w:rPr>
      </w:pPr>
    </w:p>
    <w:p w14:paraId="5B74001C" w14:textId="007027A6" w:rsidR="00733A03" w:rsidRDefault="00035C8F" w:rsidP="07BA5D9C">
      <w:pPr>
        <w:pStyle w:val="Sinespaciado"/>
        <w:rPr>
          <w:rFonts w:asciiTheme="minorHAnsi" w:hAnsiTheme="minorHAnsi" w:cstheme="minorBidi"/>
          <w:b/>
          <w:bCs/>
        </w:rPr>
      </w:pPr>
      <w:r>
        <w:rPr>
          <w:rFonts w:asciiTheme="minorHAnsi" w:hAnsiTheme="minorHAnsi" w:cstheme="minorBidi"/>
          <w:b/>
          <w:bCs/>
        </w:rPr>
        <w:t xml:space="preserve">Actualmente el Banco </w:t>
      </w:r>
      <w:r w:rsidR="00532256">
        <w:rPr>
          <w:rFonts w:asciiTheme="minorHAnsi" w:hAnsiTheme="minorHAnsi" w:cstheme="minorBidi"/>
          <w:b/>
          <w:bCs/>
        </w:rPr>
        <w:t>tiene una solución de almacenamiento tipo SAN de la compañía IBM</w:t>
      </w:r>
      <w:r w:rsidR="007F5054">
        <w:rPr>
          <w:rFonts w:asciiTheme="minorHAnsi" w:hAnsiTheme="minorHAnsi" w:cstheme="minorBidi"/>
          <w:b/>
          <w:bCs/>
        </w:rPr>
        <w:t xml:space="preserve"> </w:t>
      </w:r>
      <w:proofErr w:type="gramStart"/>
      <w:r w:rsidR="007F5054">
        <w:rPr>
          <w:rFonts w:asciiTheme="minorHAnsi" w:hAnsiTheme="minorHAnsi" w:cstheme="minorBidi"/>
          <w:b/>
          <w:bCs/>
        </w:rPr>
        <w:t xml:space="preserve">modelo  </w:t>
      </w:r>
      <w:proofErr w:type="spellStart"/>
      <w:r w:rsidR="007F5054">
        <w:rPr>
          <w:rFonts w:asciiTheme="minorHAnsi" w:hAnsiTheme="minorHAnsi" w:cstheme="minorBidi"/>
          <w:b/>
          <w:bCs/>
        </w:rPr>
        <w:t>Storwize</w:t>
      </w:r>
      <w:proofErr w:type="spellEnd"/>
      <w:proofErr w:type="gramEnd"/>
      <w:r w:rsidR="007F5054">
        <w:rPr>
          <w:rFonts w:asciiTheme="minorHAnsi" w:hAnsiTheme="minorHAnsi" w:cstheme="minorBidi"/>
          <w:b/>
          <w:bCs/>
        </w:rPr>
        <w:t xml:space="preserve"> V7000 G2</w:t>
      </w:r>
      <w:r w:rsidR="00BF13B2">
        <w:rPr>
          <w:rFonts w:asciiTheme="minorHAnsi" w:hAnsiTheme="minorHAnsi" w:cstheme="minorBidi"/>
          <w:b/>
          <w:bCs/>
        </w:rPr>
        <w:t xml:space="preserve">, de ella </w:t>
      </w:r>
      <w:r w:rsidR="00416FC4">
        <w:rPr>
          <w:rFonts w:asciiTheme="minorHAnsi" w:hAnsiTheme="minorHAnsi" w:cstheme="minorBidi"/>
          <w:b/>
          <w:bCs/>
        </w:rPr>
        <w:t xml:space="preserve">  se tiene </w:t>
      </w:r>
      <w:r w:rsidR="00B55FD2">
        <w:rPr>
          <w:rFonts w:asciiTheme="minorHAnsi" w:hAnsiTheme="minorHAnsi" w:cstheme="minorBidi"/>
          <w:b/>
          <w:bCs/>
        </w:rPr>
        <w:t xml:space="preserve"> utilizada  una </w:t>
      </w:r>
      <w:r w:rsidR="00A80AA1">
        <w:rPr>
          <w:rFonts w:asciiTheme="minorHAnsi" w:hAnsiTheme="minorHAnsi" w:cstheme="minorBidi"/>
          <w:b/>
          <w:bCs/>
        </w:rPr>
        <w:t xml:space="preserve"> capacidad </w:t>
      </w:r>
      <w:r w:rsidR="00171AF7">
        <w:rPr>
          <w:rFonts w:asciiTheme="minorHAnsi" w:hAnsiTheme="minorHAnsi" w:cstheme="minorBidi"/>
          <w:b/>
          <w:bCs/>
        </w:rPr>
        <w:t xml:space="preserve"> de 1</w:t>
      </w:r>
      <w:r w:rsidR="00560544">
        <w:rPr>
          <w:rFonts w:asciiTheme="minorHAnsi" w:hAnsiTheme="minorHAnsi" w:cstheme="minorBidi"/>
          <w:b/>
          <w:bCs/>
        </w:rPr>
        <w:t>5</w:t>
      </w:r>
      <w:r w:rsidR="00171AF7">
        <w:rPr>
          <w:rFonts w:asciiTheme="minorHAnsi" w:hAnsiTheme="minorHAnsi" w:cstheme="minorBidi"/>
          <w:b/>
          <w:bCs/>
        </w:rPr>
        <w:t xml:space="preserve"> TB </w:t>
      </w:r>
      <w:r w:rsidR="00DB09A6">
        <w:rPr>
          <w:rFonts w:asciiTheme="minorHAnsi" w:hAnsiTheme="minorHAnsi" w:cstheme="minorBidi"/>
          <w:b/>
          <w:bCs/>
        </w:rPr>
        <w:t xml:space="preserve"> </w:t>
      </w:r>
      <w:r w:rsidR="00BF13B2">
        <w:rPr>
          <w:rFonts w:asciiTheme="minorHAnsi" w:hAnsiTheme="minorHAnsi" w:cstheme="minorBidi"/>
          <w:b/>
          <w:bCs/>
        </w:rPr>
        <w:t>que</w:t>
      </w:r>
      <w:r w:rsidR="00DB09A6">
        <w:rPr>
          <w:rFonts w:asciiTheme="minorHAnsi" w:hAnsiTheme="minorHAnsi" w:cstheme="minorBidi"/>
          <w:b/>
          <w:bCs/>
        </w:rPr>
        <w:t xml:space="preserve"> </w:t>
      </w:r>
      <w:r w:rsidR="000634E2">
        <w:rPr>
          <w:rFonts w:asciiTheme="minorHAnsi" w:hAnsiTheme="minorHAnsi" w:cstheme="minorBidi"/>
          <w:b/>
          <w:bCs/>
        </w:rPr>
        <w:t xml:space="preserve">soporta </w:t>
      </w:r>
      <w:r w:rsidR="007816FD">
        <w:rPr>
          <w:rFonts w:asciiTheme="minorHAnsi" w:hAnsiTheme="minorHAnsi" w:cstheme="minorBidi"/>
          <w:b/>
          <w:bCs/>
        </w:rPr>
        <w:t>producción</w:t>
      </w:r>
      <w:r w:rsidR="00221ACA">
        <w:rPr>
          <w:rFonts w:asciiTheme="minorHAnsi" w:hAnsiTheme="minorHAnsi" w:cstheme="minorBidi"/>
          <w:b/>
          <w:bCs/>
        </w:rPr>
        <w:t xml:space="preserve">, el proponente </w:t>
      </w:r>
      <w:r w:rsidR="001A3C96">
        <w:rPr>
          <w:rFonts w:asciiTheme="minorHAnsi" w:hAnsiTheme="minorHAnsi" w:cstheme="minorBidi"/>
          <w:b/>
          <w:bCs/>
        </w:rPr>
        <w:t xml:space="preserve">debe entregar </w:t>
      </w:r>
      <w:r w:rsidR="0087023A">
        <w:rPr>
          <w:rFonts w:asciiTheme="minorHAnsi" w:hAnsiTheme="minorHAnsi" w:cstheme="minorBidi"/>
          <w:b/>
          <w:bCs/>
        </w:rPr>
        <w:t xml:space="preserve">esta capacidad de almacenamiento dentro </w:t>
      </w:r>
      <w:r w:rsidR="00EC3C4C">
        <w:rPr>
          <w:rFonts w:asciiTheme="minorHAnsi" w:hAnsiTheme="minorHAnsi" w:cstheme="minorBidi"/>
          <w:b/>
          <w:bCs/>
        </w:rPr>
        <w:t>de la solución propuesta.</w:t>
      </w:r>
    </w:p>
    <w:p w14:paraId="5F07720A" w14:textId="77F58BD3" w:rsidR="001C1CA8" w:rsidRPr="00B909B6" w:rsidRDefault="00CB27EE" w:rsidP="0067326D">
      <w:pPr>
        <w:pStyle w:val="Sinespaciado"/>
        <w:rPr>
          <w:rFonts w:asciiTheme="minorHAnsi" w:hAnsiTheme="minorHAnsi" w:cstheme="minorBidi"/>
          <w:b/>
          <w:bCs/>
        </w:rPr>
      </w:pPr>
      <w:r>
        <w:rPr>
          <w:rFonts w:asciiTheme="minorHAnsi" w:hAnsiTheme="minorHAnsi" w:cstheme="minorBidi"/>
          <w:b/>
          <w:bCs/>
        </w:rPr>
        <w:t xml:space="preserve"> </w:t>
      </w:r>
    </w:p>
    <w:p w14:paraId="2857BD3C" w14:textId="77777777" w:rsidR="00FA5D43" w:rsidRDefault="00FA5D43" w:rsidP="0067326D">
      <w:pPr>
        <w:pStyle w:val="Sinespaciado"/>
        <w:rPr>
          <w:rFonts w:asciiTheme="minorHAnsi" w:hAnsiTheme="minorHAnsi" w:cstheme="minorBidi"/>
          <w:b/>
          <w:bCs/>
        </w:rPr>
      </w:pPr>
    </w:p>
    <w:p w14:paraId="639B9363" w14:textId="573F14A9" w:rsidR="004744A6" w:rsidRDefault="004744A6" w:rsidP="0067326D">
      <w:pPr>
        <w:pStyle w:val="Sinespaciado"/>
        <w:rPr>
          <w:rFonts w:asciiTheme="minorHAnsi" w:hAnsiTheme="minorHAnsi" w:cstheme="minorBidi"/>
          <w:b/>
          <w:bCs/>
        </w:rPr>
      </w:pPr>
      <w:r w:rsidRPr="00C33AF9">
        <w:rPr>
          <w:rFonts w:asciiTheme="minorHAnsi" w:hAnsiTheme="minorHAnsi" w:cstheme="minorBidi"/>
          <w:b/>
          <w:bCs/>
        </w:rPr>
        <w:t xml:space="preserve">Contingencia </w:t>
      </w:r>
    </w:p>
    <w:p w14:paraId="2A087176" w14:textId="20F57C15" w:rsidR="00FB53E6" w:rsidRDefault="00FB53E6" w:rsidP="0067326D">
      <w:pPr>
        <w:pStyle w:val="Sinespaciado"/>
        <w:rPr>
          <w:rFonts w:asciiTheme="minorHAnsi" w:hAnsiTheme="minorHAnsi" w:cstheme="minorBidi"/>
          <w:b/>
          <w:bCs/>
        </w:rPr>
      </w:pPr>
    </w:p>
    <w:p w14:paraId="204240F0" w14:textId="2B1E4E00" w:rsidR="00204023" w:rsidRDefault="00FB53E6" w:rsidP="0067326D">
      <w:pPr>
        <w:pStyle w:val="Sinespaciado"/>
        <w:rPr>
          <w:rFonts w:asciiTheme="minorHAnsi" w:hAnsiTheme="minorHAnsi" w:cstheme="minorBidi"/>
          <w:bCs/>
        </w:rPr>
      </w:pPr>
      <w:r w:rsidRPr="00A50AF5">
        <w:rPr>
          <w:rFonts w:asciiTheme="minorHAnsi" w:hAnsiTheme="minorHAnsi" w:cstheme="minorBidi"/>
          <w:bCs/>
        </w:rPr>
        <w:t xml:space="preserve">El Banco requiere una </w:t>
      </w:r>
      <w:r w:rsidR="00AB02C5" w:rsidRPr="00A50AF5">
        <w:rPr>
          <w:rFonts w:asciiTheme="minorHAnsi" w:hAnsiTheme="minorHAnsi" w:cstheme="minorBidi"/>
          <w:bCs/>
        </w:rPr>
        <w:t>propuesta para</w:t>
      </w:r>
      <w:r w:rsidR="00E023D1" w:rsidRPr="00A50AF5">
        <w:rPr>
          <w:rFonts w:asciiTheme="minorHAnsi" w:hAnsiTheme="minorHAnsi" w:cstheme="minorBidi"/>
          <w:bCs/>
        </w:rPr>
        <w:t xml:space="preserve"> </w:t>
      </w:r>
      <w:r w:rsidR="00AB02C5" w:rsidRPr="00A50AF5">
        <w:rPr>
          <w:rFonts w:asciiTheme="minorHAnsi" w:hAnsiTheme="minorHAnsi" w:cstheme="minorBidi"/>
          <w:bCs/>
        </w:rPr>
        <w:t xml:space="preserve">implementar su DRP en </w:t>
      </w:r>
      <w:r w:rsidR="00467CD5">
        <w:rPr>
          <w:rFonts w:asciiTheme="minorHAnsi" w:hAnsiTheme="minorHAnsi" w:cstheme="minorBidi"/>
          <w:bCs/>
        </w:rPr>
        <w:t>el</w:t>
      </w:r>
      <w:r w:rsidR="00AB02C5" w:rsidRPr="00A50AF5">
        <w:rPr>
          <w:rFonts w:asciiTheme="minorHAnsi" w:hAnsiTheme="minorHAnsi" w:cstheme="minorBidi"/>
          <w:bCs/>
        </w:rPr>
        <w:t xml:space="preserve"> Datacenter de contingencia,</w:t>
      </w:r>
      <w:r w:rsidR="00280CC7">
        <w:rPr>
          <w:rFonts w:asciiTheme="minorHAnsi" w:hAnsiTheme="minorHAnsi" w:cstheme="minorBidi"/>
          <w:bCs/>
        </w:rPr>
        <w:t xml:space="preserve"> para tal fin el proponente deberá tener en cuenta los siguientes aspectos:</w:t>
      </w:r>
    </w:p>
    <w:p w14:paraId="1FDC5F9C" w14:textId="644CA049" w:rsidR="006E3940" w:rsidRPr="00A50AF5" w:rsidRDefault="006E3940" w:rsidP="0067326D">
      <w:pPr>
        <w:pStyle w:val="Sinespaciado"/>
        <w:rPr>
          <w:rFonts w:asciiTheme="minorHAnsi" w:hAnsiTheme="minorHAnsi" w:cstheme="minorBidi"/>
          <w:bCs/>
        </w:rPr>
      </w:pPr>
    </w:p>
    <w:p w14:paraId="664208D0" w14:textId="0F24D695" w:rsidR="00F024CE" w:rsidRPr="00A50AF5" w:rsidRDefault="006E3940" w:rsidP="0067326D">
      <w:pPr>
        <w:pStyle w:val="Sinespaciado"/>
        <w:rPr>
          <w:rFonts w:asciiTheme="minorHAnsi" w:hAnsiTheme="minorHAnsi" w:cstheme="minorBidi"/>
          <w:bCs/>
        </w:rPr>
      </w:pPr>
      <w:r w:rsidRPr="00A50AF5">
        <w:rPr>
          <w:rFonts w:asciiTheme="minorHAnsi" w:hAnsiTheme="minorHAnsi" w:cstheme="minorBidi"/>
          <w:bCs/>
        </w:rPr>
        <w:t>E</w:t>
      </w:r>
      <w:r w:rsidR="0013488D" w:rsidRPr="00A50AF5">
        <w:rPr>
          <w:rFonts w:asciiTheme="minorHAnsi" w:hAnsiTheme="minorHAnsi" w:cstheme="minorBidi"/>
          <w:bCs/>
        </w:rPr>
        <w:t>l</w:t>
      </w:r>
      <w:r w:rsidRPr="00A50AF5">
        <w:rPr>
          <w:rFonts w:asciiTheme="minorHAnsi" w:hAnsiTheme="minorHAnsi" w:cstheme="minorBidi"/>
          <w:bCs/>
        </w:rPr>
        <w:t xml:space="preserve"> diseño propuesto </w:t>
      </w:r>
      <w:r w:rsidR="00E01B34" w:rsidRPr="00A50AF5">
        <w:rPr>
          <w:rFonts w:asciiTheme="minorHAnsi" w:hAnsiTheme="minorHAnsi" w:cstheme="minorBidi"/>
          <w:bCs/>
        </w:rPr>
        <w:t xml:space="preserve">para contingencia </w:t>
      </w:r>
      <w:r w:rsidR="00794162" w:rsidRPr="00A50AF5">
        <w:rPr>
          <w:rFonts w:asciiTheme="minorHAnsi" w:hAnsiTheme="minorHAnsi" w:cstheme="minorBidi"/>
          <w:bCs/>
        </w:rPr>
        <w:t xml:space="preserve">debe </w:t>
      </w:r>
      <w:r w:rsidR="00C24E67" w:rsidRPr="00A50AF5">
        <w:rPr>
          <w:rFonts w:asciiTheme="minorHAnsi" w:hAnsiTheme="minorHAnsi" w:cstheme="minorBidi"/>
          <w:bCs/>
        </w:rPr>
        <w:t>contempl</w:t>
      </w:r>
      <w:r w:rsidR="00794162" w:rsidRPr="00A50AF5">
        <w:rPr>
          <w:rFonts w:asciiTheme="minorHAnsi" w:hAnsiTheme="minorHAnsi" w:cstheme="minorBidi"/>
          <w:bCs/>
        </w:rPr>
        <w:t>ar</w:t>
      </w:r>
      <w:r w:rsidR="00F024CE" w:rsidRPr="00A50AF5">
        <w:rPr>
          <w:rFonts w:asciiTheme="minorHAnsi" w:hAnsiTheme="minorHAnsi" w:cstheme="minorBidi"/>
          <w:bCs/>
        </w:rPr>
        <w:t xml:space="preserve"> la </w:t>
      </w:r>
      <w:r w:rsidR="0050351C" w:rsidRPr="00A50AF5">
        <w:rPr>
          <w:rFonts w:asciiTheme="minorHAnsi" w:hAnsiTheme="minorHAnsi" w:cstheme="minorBidi"/>
          <w:bCs/>
        </w:rPr>
        <w:t xml:space="preserve">capacidad </w:t>
      </w:r>
      <w:r w:rsidR="009A718A">
        <w:rPr>
          <w:rFonts w:asciiTheme="minorHAnsi" w:hAnsiTheme="minorHAnsi" w:cstheme="minorBidi"/>
          <w:bCs/>
        </w:rPr>
        <w:t xml:space="preserve">de </w:t>
      </w:r>
      <w:r w:rsidR="00543A3F" w:rsidRPr="00A50AF5">
        <w:rPr>
          <w:rFonts w:asciiTheme="minorHAnsi" w:hAnsiTheme="minorHAnsi" w:cstheme="minorBidi"/>
          <w:bCs/>
        </w:rPr>
        <w:t>los</w:t>
      </w:r>
      <w:r w:rsidR="003E0937" w:rsidRPr="00A50AF5">
        <w:rPr>
          <w:rFonts w:asciiTheme="minorHAnsi" w:hAnsiTheme="minorHAnsi" w:cstheme="minorBidi"/>
          <w:bCs/>
        </w:rPr>
        <w:t xml:space="preserve"> componentes y aplicaciones </w:t>
      </w:r>
      <w:r w:rsidR="006E7C72" w:rsidRPr="00A50AF5">
        <w:rPr>
          <w:rFonts w:asciiTheme="minorHAnsi" w:hAnsiTheme="minorHAnsi" w:cstheme="minorBidi"/>
          <w:bCs/>
        </w:rPr>
        <w:t>presentes actualmente en producció</w:t>
      </w:r>
      <w:r w:rsidR="00C24E67" w:rsidRPr="00A50AF5">
        <w:rPr>
          <w:rFonts w:asciiTheme="minorHAnsi" w:hAnsiTheme="minorHAnsi" w:cstheme="minorBidi"/>
          <w:bCs/>
        </w:rPr>
        <w:t>n</w:t>
      </w:r>
      <w:r w:rsidR="0044529F" w:rsidRPr="00A50AF5">
        <w:rPr>
          <w:rFonts w:asciiTheme="minorHAnsi" w:hAnsiTheme="minorHAnsi" w:cstheme="minorBidi"/>
          <w:bCs/>
        </w:rPr>
        <w:t>.</w:t>
      </w:r>
    </w:p>
    <w:p w14:paraId="022BB3E1" w14:textId="61A0756F" w:rsidR="0044529F" w:rsidRPr="00A50AF5" w:rsidRDefault="0044529F" w:rsidP="0067326D">
      <w:pPr>
        <w:pStyle w:val="Sinespaciado"/>
        <w:rPr>
          <w:rFonts w:asciiTheme="minorHAnsi" w:hAnsiTheme="minorHAnsi" w:cstheme="minorBidi"/>
          <w:bCs/>
        </w:rPr>
      </w:pPr>
    </w:p>
    <w:p w14:paraId="63C61417" w14:textId="32FA7452" w:rsidR="0044529F" w:rsidRPr="00A50AF5" w:rsidRDefault="00EC2900" w:rsidP="0067326D">
      <w:pPr>
        <w:pStyle w:val="Sinespaciado"/>
        <w:rPr>
          <w:rFonts w:asciiTheme="minorHAnsi" w:hAnsiTheme="minorHAnsi" w:cstheme="minorBidi"/>
          <w:bCs/>
        </w:rPr>
      </w:pPr>
      <w:r>
        <w:rPr>
          <w:rFonts w:asciiTheme="minorHAnsi" w:hAnsiTheme="minorHAnsi" w:cstheme="minorBidi"/>
          <w:bCs/>
        </w:rPr>
        <w:t>L</w:t>
      </w:r>
      <w:r w:rsidR="0044529F" w:rsidRPr="00A50AF5">
        <w:rPr>
          <w:rFonts w:asciiTheme="minorHAnsi" w:hAnsiTheme="minorHAnsi" w:cstheme="minorBidi"/>
          <w:bCs/>
        </w:rPr>
        <w:t>a infraestructu</w:t>
      </w:r>
      <w:r w:rsidR="001A69D3" w:rsidRPr="00A50AF5">
        <w:rPr>
          <w:rFonts w:asciiTheme="minorHAnsi" w:hAnsiTheme="minorHAnsi" w:cstheme="minorBidi"/>
          <w:bCs/>
        </w:rPr>
        <w:t xml:space="preserve">ra dedicada a </w:t>
      </w:r>
      <w:r w:rsidR="00E01B34" w:rsidRPr="00A50AF5">
        <w:rPr>
          <w:rFonts w:asciiTheme="minorHAnsi" w:hAnsiTheme="minorHAnsi" w:cstheme="minorBidi"/>
          <w:bCs/>
        </w:rPr>
        <w:t>c</w:t>
      </w:r>
      <w:r w:rsidR="001A69D3" w:rsidRPr="00A50AF5">
        <w:rPr>
          <w:rFonts w:asciiTheme="minorHAnsi" w:hAnsiTheme="minorHAnsi" w:cstheme="minorBidi"/>
          <w:bCs/>
        </w:rPr>
        <w:t xml:space="preserve">ontingencia </w:t>
      </w:r>
      <w:r w:rsidR="00F67270" w:rsidRPr="00A50AF5">
        <w:rPr>
          <w:rFonts w:asciiTheme="minorHAnsi" w:hAnsiTheme="minorHAnsi" w:cstheme="minorBidi"/>
          <w:bCs/>
        </w:rPr>
        <w:t xml:space="preserve">no debe tener las bondades de alta disponibilidad, </w:t>
      </w:r>
      <w:r w:rsidR="007A3B2C" w:rsidRPr="00A50AF5">
        <w:rPr>
          <w:rFonts w:asciiTheme="minorHAnsi" w:hAnsiTheme="minorHAnsi" w:cstheme="minorBidi"/>
          <w:bCs/>
        </w:rPr>
        <w:t xml:space="preserve">con esto </w:t>
      </w:r>
      <w:r w:rsidR="009B46DF" w:rsidRPr="00A50AF5">
        <w:rPr>
          <w:rFonts w:asciiTheme="minorHAnsi" w:hAnsiTheme="minorHAnsi" w:cstheme="minorBidi"/>
          <w:bCs/>
        </w:rPr>
        <w:t xml:space="preserve">se </w:t>
      </w:r>
      <w:r w:rsidR="009B46DF">
        <w:rPr>
          <w:rFonts w:asciiTheme="minorHAnsi" w:hAnsiTheme="minorHAnsi" w:cstheme="minorBidi"/>
          <w:bCs/>
        </w:rPr>
        <w:t>debe</w:t>
      </w:r>
      <w:r>
        <w:rPr>
          <w:rFonts w:asciiTheme="minorHAnsi" w:hAnsiTheme="minorHAnsi" w:cstheme="minorBidi"/>
          <w:bCs/>
        </w:rPr>
        <w:t xml:space="preserve"> </w:t>
      </w:r>
      <w:r w:rsidR="00E2598D">
        <w:rPr>
          <w:rFonts w:asciiTheme="minorHAnsi" w:hAnsiTheme="minorHAnsi" w:cstheme="minorBidi"/>
          <w:bCs/>
        </w:rPr>
        <w:t>entender</w:t>
      </w:r>
      <w:r w:rsidR="007A3B2C" w:rsidRPr="00A50AF5">
        <w:rPr>
          <w:rFonts w:asciiTheme="minorHAnsi" w:hAnsiTheme="minorHAnsi" w:cstheme="minorBidi"/>
          <w:bCs/>
        </w:rPr>
        <w:t xml:space="preserve"> que si en producción se </w:t>
      </w:r>
      <w:r w:rsidR="0050351C" w:rsidRPr="00A50AF5">
        <w:rPr>
          <w:rFonts w:asciiTheme="minorHAnsi" w:hAnsiTheme="minorHAnsi" w:cstheme="minorBidi"/>
          <w:bCs/>
        </w:rPr>
        <w:t>tiene la</w:t>
      </w:r>
      <w:r w:rsidR="007A3B2C" w:rsidRPr="00A50AF5">
        <w:rPr>
          <w:rFonts w:asciiTheme="minorHAnsi" w:hAnsiTheme="minorHAnsi" w:cstheme="minorBidi"/>
          <w:bCs/>
        </w:rPr>
        <w:t xml:space="preserve"> aplicación </w:t>
      </w:r>
      <w:r w:rsidR="00221EAA" w:rsidRPr="00A50AF5">
        <w:rPr>
          <w:rFonts w:asciiTheme="minorHAnsi" w:hAnsiTheme="minorHAnsi" w:cstheme="minorBidi"/>
          <w:bCs/>
        </w:rPr>
        <w:t>en una infraestructura de dos servidores en contingencia solo se debe contar con uno.</w:t>
      </w:r>
    </w:p>
    <w:p w14:paraId="76609DF8" w14:textId="73991F5D" w:rsidR="00221EAA" w:rsidRPr="00A50AF5" w:rsidRDefault="00221EAA" w:rsidP="0067326D">
      <w:pPr>
        <w:pStyle w:val="Sinespaciado"/>
        <w:rPr>
          <w:rFonts w:asciiTheme="minorHAnsi" w:hAnsiTheme="minorHAnsi" w:cstheme="minorBidi"/>
          <w:bCs/>
        </w:rPr>
      </w:pPr>
    </w:p>
    <w:p w14:paraId="54551EC2" w14:textId="32ABD1D9" w:rsidR="00221EAA" w:rsidRDefault="001C3C10" w:rsidP="0067326D">
      <w:pPr>
        <w:pStyle w:val="Sinespaciado"/>
        <w:rPr>
          <w:rFonts w:asciiTheme="minorHAnsi" w:hAnsiTheme="minorHAnsi" w:cstheme="minorBidi"/>
          <w:bCs/>
        </w:rPr>
      </w:pPr>
      <w:r w:rsidRPr="00A50AF5">
        <w:rPr>
          <w:rFonts w:asciiTheme="minorHAnsi" w:hAnsiTheme="minorHAnsi" w:cstheme="minorBidi"/>
          <w:bCs/>
        </w:rPr>
        <w:t xml:space="preserve">Toda la infraestructura en </w:t>
      </w:r>
      <w:r w:rsidR="00391B9B" w:rsidRPr="00A50AF5">
        <w:rPr>
          <w:rFonts w:asciiTheme="minorHAnsi" w:hAnsiTheme="minorHAnsi" w:cstheme="minorBidi"/>
          <w:bCs/>
        </w:rPr>
        <w:t>contingencia</w:t>
      </w:r>
      <w:r w:rsidRPr="00A50AF5">
        <w:rPr>
          <w:rFonts w:asciiTheme="minorHAnsi" w:hAnsiTheme="minorHAnsi" w:cstheme="minorBidi"/>
          <w:bCs/>
        </w:rPr>
        <w:t xml:space="preserve"> debe tener la capacidad de ser </w:t>
      </w:r>
      <w:r w:rsidR="0050351C" w:rsidRPr="00A50AF5">
        <w:rPr>
          <w:rFonts w:asciiTheme="minorHAnsi" w:hAnsiTheme="minorHAnsi" w:cstheme="minorBidi"/>
          <w:bCs/>
        </w:rPr>
        <w:t xml:space="preserve">habilitada </w:t>
      </w:r>
      <w:r w:rsidR="009207EC">
        <w:rPr>
          <w:rFonts w:asciiTheme="minorHAnsi" w:hAnsiTheme="minorHAnsi" w:cstheme="minorBidi"/>
          <w:bCs/>
        </w:rPr>
        <w:t>de manera sencilla en un tiempo inferior a 5 minutos</w:t>
      </w:r>
      <w:r w:rsidR="009207EC" w:rsidRPr="00A50AF5">
        <w:rPr>
          <w:rFonts w:asciiTheme="minorHAnsi" w:hAnsiTheme="minorHAnsi" w:cstheme="minorBidi"/>
          <w:bCs/>
        </w:rPr>
        <w:t xml:space="preserve"> </w:t>
      </w:r>
      <w:r w:rsidR="00391B9B" w:rsidRPr="00A50AF5">
        <w:rPr>
          <w:rFonts w:asciiTheme="minorHAnsi" w:hAnsiTheme="minorHAnsi" w:cstheme="minorBidi"/>
          <w:bCs/>
        </w:rPr>
        <w:t xml:space="preserve">para </w:t>
      </w:r>
      <w:r w:rsidR="00C21E24" w:rsidRPr="00A50AF5">
        <w:rPr>
          <w:rFonts w:asciiTheme="minorHAnsi" w:hAnsiTheme="minorHAnsi" w:cstheme="minorBidi"/>
          <w:bCs/>
        </w:rPr>
        <w:t>convertirse en producción.</w:t>
      </w:r>
      <w:r w:rsidR="009207EC">
        <w:rPr>
          <w:rFonts w:asciiTheme="minorHAnsi" w:hAnsiTheme="minorHAnsi" w:cstheme="minorBidi"/>
          <w:bCs/>
        </w:rPr>
        <w:t xml:space="preserve"> Deseable que este proceso se logre de manera automática.</w:t>
      </w:r>
      <w:r w:rsidR="00F90ECD">
        <w:rPr>
          <w:rFonts w:asciiTheme="minorHAnsi" w:hAnsiTheme="minorHAnsi" w:cstheme="minorBidi"/>
          <w:bCs/>
        </w:rPr>
        <w:t xml:space="preserve"> Para tal fin se espera que la solución tenga las habilidades de </w:t>
      </w:r>
      <w:r w:rsidR="009E6D0C">
        <w:rPr>
          <w:rFonts w:asciiTheme="minorHAnsi" w:hAnsiTheme="minorHAnsi" w:cstheme="minorBidi"/>
          <w:bCs/>
        </w:rPr>
        <w:t>medir la disponibilidad de cada uno de los servicios asociados a</w:t>
      </w:r>
      <w:r w:rsidR="006A546D">
        <w:rPr>
          <w:rFonts w:asciiTheme="minorHAnsi" w:hAnsiTheme="minorHAnsi" w:cstheme="minorBidi"/>
          <w:bCs/>
        </w:rPr>
        <w:t xml:space="preserve">l ambiente de producción </w:t>
      </w:r>
      <w:r w:rsidR="00096FBB">
        <w:rPr>
          <w:rFonts w:asciiTheme="minorHAnsi" w:hAnsiTheme="minorHAnsi" w:cstheme="minorBidi"/>
          <w:bCs/>
        </w:rPr>
        <w:t xml:space="preserve">y </w:t>
      </w:r>
      <w:r w:rsidR="00C14675">
        <w:rPr>
          <w:rFonts w:asciiTheme="minorHAnsi" w:hAnsiTheme="minorHAnsi" w:cstheme="minorBidi"/>
          <w:bCs/>
        </w:rPr>
        <w:t>en caso de que</w:t>
      </w:r>
      <w:r w:rsidR="00096FBB">
        <w:rPr>
          <w:rFonts w:asciiTheme="minorHAnsi" w:hAnsiTheme="minorHAnsi" w:cstheme="minorBidi"/>
          <w:bCs/>
        </w:rPr>
        <w:t xml:space="preserve"> se presente </w:t>
      </w:r>
      <w:r w:rsidR="00F30ACB">
        <w:rPr>
          <w:rFonts w:asciiTheme="minorHAnsi" w:hAnsiTheme="minorHAnsi" w:cstheme="minorBidi"/>
          <w:bCs/>
        </w:rPr>
        <w:t>indisponibilidad de cualquier de los componentes asociados al servicio</w:t>
      </w:r>
      <w:r w:rsidR="00DF3BBB">
        <w:rPr>
          <w:rFonts w:asciiTheme="minorHAnsi" w:hAnsiTheme="minorHAnsi" w:cstheme="minorBidi"/>
          <w:bCs/>
        </w:rPr>
        <w:t xml:space="preserve">, el sistema este en la capacidad </w:t>
      </w:r>
      <w:r w:rsidR="009207EC">
        <w:rPr>
          <w:rFonts w:asciiTheme="minorHAnsi" w:hAnsiTheme="minorHAnsi" w:cstheme="minorBidi"/>
          <w:bCs/>
        </w:rPr>
        <w:t xml:space="preserve">de cambiar al ambiente de </w:t>
      </w:r>
      <w:r w:rsidR="00C14675">
        <w:rPr>
          <w:rFonts w:asciiTheme="minorHAnsi" w:hAnsiTheme="minorHAnsi" w:cstheme="minorBidi"/>
          <w:bCs/>
        </w:rPr>
        <w:t>contingencia</w:t>
      </w:r>
      <w:r w:rsidR="009207EC">
        <w:rPr>
          <w:rFonts w:asciiTheme="minorHAnsi" w:hAnsiTheme="minorHAnsi" w:cstheme="minorBidi"/>
          <w:bCs/>
        </w:rPr>
        <w:t>.</w:t>
      </w:r>
      <w:r w:rsidR="00141DC5">
        <w:rPr>
          <w:rFonts w:asciiTheme="minorHAnsi" w:hAnsiTheme="minorHAnsi" w:cstheme="minorBidi"/>
          <w:bCs/>
        </w:rPr>
        <w:t xml:space="preserve"> Para el retorno al ambiente de producción el proveedor deberá definir con claridad el procedimiento para retornar la operación al sitio principal. Este procedimiento en caso de ser manual no deberá ser superior a </w:t>
      </w:r>
      <w:r w:rsidR="00E87626">
        <w:rPr>
          <w:rFonts w:asciiTheme="minorHAnsi" w:hAnsiTheme="minorHAnsi" w:cstheme="minorBidi"/>
          <w:bCs/>
        </w:rPr>
        <w:t>5 minutos</w:t>
      </w:r>
      <w:r w:rsidR="00FF6224">
        <w:rPr>
          <w:rFonts w:asciiTheme="minorHAnsi" w:hAnsiTheme="minorHAnsi" w:cstheme="minorBidi"/>
          <w:bCs/>
        </w:rPr>
        <w:t xml:space="preserve"> y es deseable que sea automático. </w:t>
      </w:r>
    </w:p>
    <w:p w14:paraId="496904FA" w14:textId="5CF0D1C5" w:rsidR="00C21E24" w:rsidRPr="00A50AF5" w:rsidRDefault="00C21E24" w:rsidP="0067326D">
      <w:pPr>
        <w:pStyle w:val="Sinespaciado"/>
        <w:rPr>
          <w:rFonts w:asciiTheme="minorHAnsi" w:hAnsiTheme="minorHAnsi" w:cstheme="minorBidi"/>
          <w:bCs/>
        </w:rPr>
      </w:pPr>
    </w:p>
    <w:p w14:paraId="056FF065" w14:textId="6BA0E4F5" w:rsidR="00F024CE" w:rsidRPr="00A50AF5" w:rsidRDefault="00F024CE" w:rsidP="0067326D">
      <w:pPr>
        <w:pStyle w:val="Sinespaciado"/>
        <w:rPr>
          <w:rFonts w:asciiTheme="minorHAnsi" w:hAnsiTheme="minorHAnsi" w:cstheme="minorBidi"/>
          <w:bCs/>
        </w:rPr>
      </w:pPr>
    </w:p>
    <w:p w14:paraId="6B295456" w14:textId="382976DF" w:rsidR="000C71CB" w:rsidRDefault="000C71CB" w:rsidP="00EB47CD">
      <w:pPr>
        <w:pStyle w:val="Sinespaciado"/>
        <w:rPr>
          <w:rFonts w:asciiTheme="minorHAnsi" w:hAnsiTheme="minorHAnsi" w:cstheme="minorBidi"/>
          <w:bCs/>
        </w:rPr>
      </w:pPr>
    </w:p>
    <w:p w14:paraId="2DA6EA33" w14:textId="0FB91321" w:rsidR="00512F85" w:rsidRDefault="00BA116D" w:rsidP="0067326D">
      <w:pPr>
        <w:pStyle w:val="Sinespaciado"/>
        <w:rPr>
          <w:rFonts w:asciiTheme="minorHAnsi" w:hAnsiTheme="minorHAnsi" w:cstheme="minorBidi"/>
          <w:bCs/>
        </w:rPr>
      </w:pPr>
      <w:r>
        <w:rPr>
          <w:rFonts w:asciiTheme="minorHAnsi" w:hAnsiTheme="minorHAnsi" w:cstheme="minorBidi"/>
          <w:bCs/>
        </w:rPr>
        <w:t xml:space="preserve">La línea Base requerida para contingencia es </w:t>
      </w:r>
    </w:p>
    <w:p w14:paraId="4A1F87AB" w14:textId="36A48B2E" w:rsidR="00BA116D" w:rsidRDefault="00BA116D" w:rsidP="0067326D">
      <w:pPr>
        <w:pStyle w:val="Sinespaciado"/>
        <w:rPr>
          <w:rFonts w:asciiTheme="minorHAnsi" w:hAnsiTheme="minorHAnsi" w:cstheme="minorBidi"/>
          <w:bCs/>
        </w:rPr>
      </w:pPr>
    </w:p>
    <w:tbl>
      <w:tblPr>
        <w:tblStyle w:val="Tablaconcuadrcula"/>
        <w:tblW w:w="9209" w:type="dxa"/>
        <w:tblLook w:val="04A0" w:firstRow="1" w:lastRow="0" w:firstColumn="1" w:lastColumn="0" w:noHBand="0" w:noVBand="1"/>
      </w:tblPr>
      <w:tblGrid>
        <w:gridCol w:w="5320"/>
        <w:gridCol w:w="1479"/>
        <w:gridCol w:w="993"/>
        <w:gridCol w:w="1417"/>
      </w:tblGrid>
      <w:tr w:rsidR="00BA116D" w:rsidRPr="00340CFB" w14:paraId="1FBA9AFB" w14:textId="77777777" w:rsidTr="00AB4730">
        <w:trPr>
          <w:trHeight w:val="300"/>
        </w:trPr>
        <w:tc>
          <w:tcPr>
            <w:tcW w:w="5320" w:type="dxa"/>
            <w:noWrap/>
            <w:hideMark/>
          </w:tcPr>
          <w:p w14:paraId="7588E4F2" w14:textId="77777777" w:rsidR="00BA116D" w:rsidRPr="00340CFB" w:rsidRDefault="00BA116D" w:rsidP="00AB4730">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Sistema operativo</w:t>
            </w:r>
          </w:p>
        </w:tc>
        <w:tc>
          <w:tcPr>
            <w:tcW w:w="1479" w:type="dxa"/>
            <w:noWrap/>
            <w:hideMark/>
          </w:tcPr>
          <w:p w14:paraId="1FC4053D" w14:textId="77777777" w:rsidR="00BA116D" w:rsidRPr="00340CFB" w:rsidRDefault="00BA116D" w:rsidP="00AB4730">
            <w:pPr>
              <w:spacing w:after="0"/>
              <w:jc w:val="center"/>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 Máquinas Virtuales</w:t>
            </w:r>
          </w:p>
        </w:tc>
        <w:tc>
          <w:tcPr>
            <w:tcW w:w="993" w:type="dxa"/>
            <w:noWrap/>
            <w:hideMark/>
          </w:tcPr>
          <w:p w14:paraId="3E09A93C" w14:textId="77777777" w:rsidR="00BA116D" w:rsidRPr="00340CFB" w:rsidRDefault="00BA116D" w:rsidP="00AB4730">
            <w:pPr>
              <w:spacing w:after="0"/>
              <w:jc w:val="center"/>
              <w:rPr>
                <w:rFonts w:ascii="Calibri" w:eastAsia="Times New Roman" w:hAnsi="Calibri" w:cs="Calibri"/>
                <w:b/>
                <w:bCs/>
                <w:color w:val="000000"/>
                <w:lang w:eastAsia="es-CO"/>
              </w:rPr>
            </w:pPr>
            <w:proofErr w:type="spellStart"/>
            <w:r w:rsidRPr="00340CFB">
              <w:rPr>
                <w:rFonts w:ascii="Calibri" w:eastAsia="Times New Roman" w:hAnsi="Calibri" w:cs="Calibri"/>
                <w:b/>
                <w:bCs/>
                <w:color w:val="000000"/>
                <w:lang w:eastAsia="es-CO"/>
              </w:rPr>
              <w:t>VCPUs</w:t>
            </w:r>
            <w:proofErr w:type="spellEnd"/>
          </w:p>
        </w:tc>
        <w:tc>
          <w:tcPr>
            <w:tcW w:w="1417" w:type="dxa"/>
            <w:noWrap/>
            <w:hideMark/>
          </w:tcPr>
          <w:p w14:paraId="13AE45DB" w14:textId="77777777" w:rsidR="00BA116D" w:rsidRPr="00340CFB" w:rsidRDefault="00BA116D" w:rsidP="00AB4730">
            <w:pPr>
              <w:spacing w:after="0"/>
              <w:jc w:val="center"/>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Memoria MB</w:t>
            </w:r>
          </w:p>
        </w:tc>
      </w:tr>
      <w:tr w:rsidR="00BA116D" w:rsidRPr="00340CFB" w14:paraId="30C2B72A" w14:textId="77777777" w:rsidTr="00AB4730">
        <w:trPr>
          <w:trHeight w:val="300"/>
        </w:trPr>
        <w:tc>
          <w:tcPr>
            <w:tcW w:w="5320" w:type="dxa"/>
            <w:shd w:val="clear" w:color="auto" w:fill="C5E0B3" w:themeFill="accent6" w:themeFillTint="66"/>
            <w:noWrap/>
            <w:hideMark/>
          </w:tcPr>
          <w:p w14:paraId="54D86068" w14:textId="77777777" w:rsidR="00BA116D" w:rsidRPr="00340CFB" w:rsidRDefault="00BA116D" w:rsidP="00AB4730">
            <w:pPr>
              <w:spacing w:after="0"/>
              <w:ind w:firstLineChars="100" w:firstLine="221"/>
              <w:jc w:val="left"/>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 xml:space="preserve">Virtual </w:t>
            </w:r>
          </w:p>
        </w:tc>
        <w:tc>
          <w:tcPr>
            <w:tcW w:w="1479" w:type="dxa"/>
            <w:shd w:val="clear" w:color="auto" w:fill="C5E0B3" w:themeFill="accent6" w:themeFillTint="66"/>
            <w:noWrap/>
            <w:hideMark/>
          </w:tcPr>
          <w:p w14:paraId="0BF74BBA" w14:textId="0D432960" w:rsidR="00BA116D" w:rsidRPr="00340CFB" w:rsidRDefault="00F02E17" w:rsidP="00AB4730">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35</w:t>
            </w:r>
          </w:p>
        </w:tc>
        <w:tc>
          <w:tcPr>
            <w:tcW w:w="993" w:type="dxa"/>
            <w:shd w:val="clear" w:color="auto" w:fill="C5E0B3" w:themeFill="accent6" w:themeFillTint="66"/>
            <w:noWrap/>
            <w:hideMark/>
          </w:tcPr>
          <w:p w14:paraId="2920DF29" w14:textId="21DCCE16" w:rsidR="00BA116D" w:rsidRPr="00340CFB" w:rsidRDefault="00853836" w:rsidP="00D251B8">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452</w:t>
            </w:r>
          </w:p>
        </w:tc>
        <w:tc>
          <w:tcPr>
            <w:tcW w:w="1417" w:type="dxa"/>
            <w:shd w:val="clear" w:color="auto" w:fill="C5E0B3" w:themeFill="accent6" w:themeFillTint="66"/>
            <w:noWrap/>
            <w:hideMark/>
          </w:tcPr>
          <w:p w14:paraId="6D1DF166" w14:textId="43B24907" w:rsidR="00BA116D" w:rsidRPr="00340CFB" w:rsidRDefault="00FD09E4" w:rsidP="00AB4730">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558.000</w:t>
            </w:r>
          </w:p>
        </w:tc>
      </w:tr>
      <w:tr w:rsidR="0006169F" w:rsidRPr="00340CFB" w14:paraId="71B98F14" w14:textId="77777777" w:rsidTr="00AB4730">
        <w:trPr>
          <w:trHeight w:val="300"/>
        </w:trPr>
        <w:tc>
          <w:tcPr>
            <w:tcW w:w="5320" w:type="dxa"/>
            <w:noWrap/>
          </w:tcPr>
          <w:p w14:paraId="6B882042" w14:textId="0E14F056" w:rsidR="0006169F" w:rsidRPr="00340CFB" w:rsidRDefault="0006169F" w:rsidP="00AB4730">
            <w:pPr>
              <w:spacing w:after="0"/>
              <w:ind w:firstLineChars="200" w:firstLine="440"/>
              <w:jc w:val="left"/>
              <w:rPr>
                <w:rFonts w:ascii="Calibri" w:eastAsia="Times New Roman" w:hAnsi="Calibri" w:cs="Calibri"/>
                <w:lang w:eastAsia="es-CO"/>
              </w:rPr>
            </w:pPr>
            <w:r>
              <w:rPr>
                <w:rFonts w:ascii="Calibri" w:eastAsia="Times New Roman" w:hAnsi="Calibri" w:cs="Calibri"/>
                <w:lang w:eastAsia="es-CO"/>
              </w:rPr>
              <w:t xml:space="preserve">Windows 10 </w:t>
            </w:r>
          </w:p>
        </w:tc>
        <w:tc>
          <w:tcPr>
            <w:tcW w:w="1479" w:type="dxa"/>
            <w:noWrap/>
          </w:tcPr>
          <w:p w14:paraId="604A83A7" w14:textId="7D566265" w:rsidR="0006169F" w:rsidRDefault="00C334E2" w:rsidP="00AB4730">
            <w:pPr>
              <w:spacing w:after="0"/>
              <w:jc w:val="center"/>
              <w:rPr>
                <w:rFonts w:ascii="Calibri" w:eastAsia="Times New Roman" w:hAnsi="Calibri" w:cs="Calibri"/>
                <w:lang w:eastAsia="es-CO"/>
              </w:rPr>
            </w:pPr>
            <w:r>
              <w:rPr>
                <w:rFonts w:ascii="Calibri" w:eastAsia="Times New Roman" w:hAnsi="Calibri" w:cs="Calibri"/>
                <w:lang w:eastAsia="es-CO"/>
              </w:rPr>
              <w:t>11</w:t>
            </w:r>
          </w:p>
        </w:tc>
        <w:tc>
          <w:tcPr>
            <w:tcW w:w="993" w:type="dxa"/>
            <w:noWrap/>
          </w:tcPr>
          <w:p w14:paraId="25A98B4A" w14:textId="4C80A662" w:rsidR="0006169F" w:rsidRDefault="00E930E8" w:rsidP="00AB4730">
            <w:pPr>
              <w:spacing w:after="0"/>
              <w:jc w:val="center"/>
              <w:rPr>
                <w:rFonts w:ascii="Calibri" w:eastAsia="Times New Roman" w:hAnsi="Calibri" w:cs="Calibri"/>
                <w:lang w:eastAsia="es-CO"/>
              </w:rPr>
            </w:pPr>
            <w:r>
              <w:rPr>
                <w:rFonts w:ascii="Calibri" w:eastAsia="Times New Roman" w:hAnsi="Calibri" w:cs="Calibri"/>
                <w:lang w:eastAsia="es-CO"/>
              </w:rPr>
              <w:t>176</w:t>
            </w:r>
          </w:p>
        </w:tc>
        <w:tc>
          <w:tcPr>
            <w:tcW w:w="1417" w:type="dxa"/>
            <w:noWrap/>
          </w:tcPr>
          <w:p w14:paraId="745165C1" w14:textId="7E374B12" w:rsidR="0006169F" w:rsidRDefault="001C6FDE" w:rsidP="00AB4730">
            <w:pPr>
              <w:spacing w:after="0"/>
              <w:jc w:val="center"/>
              <w:rPr>
                <w:rFonts w:ascii="Calibri" w:eastAsia="Times New Roman" w:hAnsi="Calibri" w:cs="Calibri"/>
                <w:lang w:eastAsia="es-CO"/>
              </w:rPr>
            </w:pPr>
            <w:r>
              <w:rPr>
                <w:rFonts w:ascii="Calibri" w:eastAsia="Times New Roman" w:hAnsi="Calibri" w:cs="Calibri"/>
                <w:lang w:eastAsia="es-CO"/>
              </w:rPr>
              <w:t>176.000</w:t>
            </w:r>
          </w:p>
        </w:tc>
      </w:tr>
      <w:tr w:rsidR="00BA116D" w:rsidRPr="00340CFB" w14:paraId="1C2A51F0" w14:textId="77777777" w:rsidTr="00AB4730">
        <w:trPr>
          <w:trHeight w:val="300"/>
        </w:trPr>
        <w:tc>
          <w:tcPr>
            <w:tcW w:w="5320" w:type="dxa"/>
            <w:noWrap/>
            <w:hideMark/>
          </w:tcPr>
          <w:p w14:paraId="38F98952" w14:textId="33CF8B53" w:rsidR="00BA116D" w:rsidRPr="00340CFB" w:rsidRDefault="00BA116D" w:rsidP="00AB4730">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 xml:space="preserve">Microsoft Windows </w:t>
            </w:r>
            <w:r>
              <w:rPr>
                <w:rFonts w:ascii="Calibri" w:eastAsia="Times New Roman" w:hAnsi="Calibri" w:cs="Calibri"/>
                <w:lang w:eastAsia="es-CO"/>
              </w:rPr>
              <w:t xml:space="preserve">server 2016 </w:t>
            </w:r>
          </w:p>
        </w:tc>
        <w:tc>
          <w:tcPr>
            <w:tcW w:w="1479" w:type="dxa"/>
            <w:noWrap/>
            <w:hideMark/>
          </w:tcPr>
          <w:p w14:paraId="5815D811" w14:textId="29F224D3" w:rsidR="00BA116D" w:rsidRPr="00340CFB" w:rsidRDefault="00037530" w:rsidP="00AB4730">
            <w:pPr>
              <w:spacing w:after="0"/>
              <w:jc w:val="center"/>
              <w:rPr>
                <w:rFonts w:ascii="Calibri" w:eastAsia="Times New Roman" w:hAnsi="Calibri" w:cs="Calibri"/>
                <w:lang w:eastAsia="es-CO"/>
              </w:rPr>
            </w:pPr>
            <w:r>
              <w:rPr>
                <w:rFonts w:ascii="Calibri" w:eastAsia="Times New Roman" w:hAnsi="Calibri" w:cs="Calibri"/>
                <w:lang w:eastAsia="es-CO"/>
              </w:rPr>
              <w:t>2</w:t>
            </w:r>
            <w:r w:rsidR="009E1494">
              <w:rPr>
                <w:rFonts w:ascii="Calibri" w:eastAsia="Times New Roman" w:hAnsi="Calibri" w:cs="Calibri"/>
                <w:lang w:eastAsia="es-CO"/>
              </w:rPr>
              <w:t>0</w:t>
            </w:r>
          </w:p>
        </w:tc>
        <w:tc>
          <w:tcPr>
            <w:tcW w:w="993" w:type="dxa"/>
            <w:noWrap/>
            <w:hideMark/>
          </w:tcPr>
          <w:p w14:paraId="590EF6BD" w14:textId="6050D2E7" w:rsidR="00BA116D" w:rsidRPr="00340CFB" w:rsidRDefault="00D251B8" w:rsidP="00AB4730">
            <w:pPr>
              <w:spacing w:after="0"/>
              <w:jc w:val="center"/>
              <w:rPr>
                <w:rFonts w:ascii="Calibri" w:eastAsia="Times New Roman" w:hAnsi="Calibri" w:cs="Calibri"/>
                <w:lang w:eastAsia="es-CO"/>
              </w:rPr>
            </w:pPr>
            <w:r>
              <w:rPr>
                <w:rFonts w:ascii="Calibri" w:eastAsia="Times New Roman" w:hAnsi="Calibri" w:cs="Calibri"/>
                <w:lang w:eastAsia="es-CO"/>
              </w:rPr>
              <w:t>2</w:t>
            </w:r>
            <w:r w:rsidR="0093731A">
              <w:rPr>
                <w:rFonts w:ascii="Calibri" w:eastAsia="Times New Roman" w:hAnsi="Calibri" w:cs="Calibri"/>
                <w:lang w:eastAsia="es-CO"/>
              </w:rPr>
              <w:t>40</w:t>
            </w:r>
          </w:p>
        </w:tc>
        <w:tc>
          <w:tcPr>
            <w:tcW w:w="1417" w:type="dxa"/>
            <w:noWrap/>
            <w:hideMark/>
          </w:tcPr>
          <w:p w14:paraId="2E1CA673" w14:textId="2C24BC68" w:rsidR="00BA116D" w:rsidRPr="00340CFB" w:rsidRDefault="0085318B" w:rsidP="00AB4730">
            <w:pPr>
              <w:spacing w:after="0"/>
              <w:jc w:val="center"/>
              <w:rPr>
                <w:rFonts w:ascii="Calibri" w:eastAsia="Times New Roman" w:hAnsi="Calibri" w:cs="Calibri"/>
                <w:lang w:eastAsia="es-CO"/>
              </w:rPr>
            </w:pPr>
            <w:r>
              <w:rPr>
                <w:rFonts w:ascii="Calibri" w:eastAsia="Times New Roman" w:hAnsi="Calibri" w:cs="Calibri"/>
                <w:lang w:eastAsia="es-CO"/>
              </w:rPr>
              <w:t>320000</w:t>
            </w:r>
          </w:p>
        </w:tc>
      </w:tr>
      <w:tr w:rsidR="00BA116D" w:rsidRPr="00340CFB" w14:paraId="26E0886F" w14:textId="77777777" w:rsidTr="00AB4730">
        <w:trPr>
          <w:trHeight w:val="300"/>
        </w:trPr>
        <w:tc>
          <w:tcPr>
            <w:tcW w:w="5320" w:type="dxa"/>
            <w:noWrap/>
            <w:hideMark/>
          </w:tcPr>
          <w:p w14:paraId="1E961498" w14:textId="64230E47" w:rsidR="00BA116D" w:rsidRPr="00340CFB" w:rsidRDefault="00BA116D" w:rsidP="00AB4730">
            <w:pPr>
              <w:spacing w:after="0"/>
              <w:ind w:firstLineChars="200" w:firstLine="440"/>
              <w:jc w:val="left"/>
              <w:rPr>
                <w:rFonts w:ascii="Calibri" w:eastAsia="Times New Roman" w:hAnsi="Calibri" w:cs="Calibri"/>
                <w:lang w:eastAsia="es-CO"/>
              </w:rPr>
            </w:pPr>
            <w:bookmarkStart w:id="6" w:name="_Hlk17295199"/>
            <w:r w:rsidRPr="00340CFB">
              <w:rPr>
                <w:rFonts w:ascii="Calibri" w:eastAsia="Times New Roman" w:hAnsi="Calibri" w:cs="Calibri"/>
                <w:lang w:eastAsia="es-CO"/>
              </w:rPr>
              <w:t xml:space="preserve">Microsoft Windows </w:t>
            </w:r>
            <w:r w:rsidR="00037530">
              <w:rPr>
                <w:rFonts w:ascii="Calibri" w:eastAsia="Times New Roman" w:hAnsi="Calibri" w:cs="Calibri"/>
                <w:lang w:eastAsia="es-CO"/>
              </w:rPr>
              <w:t>server 2008 (32 bits)</w:t>
            </w:r>
          </w:p>
        </w:tc>
        <w:tc>
          <w:tcPr>
            <w:tcW w:w="1479" w:type="dxa"/>
            <w:noWrap/>
            <w:hideMark/>
          </w:tcPr>
          <w:p w14:paraId="7EA0CBBA" w14:textId="625C7C6B" w:rsidR="00BA116D" w:rsidRPr="00340CFB" w:rsidRDefault="00037530" w:rsidP="00AB4730">
            <w:pPr>
              <w:spacing w:after="0"/>
              <w:jc w:val="center"/>
              <w:rPr>
                <w:rFonts w:ascii="Calibri" w:eastAsia="Times New Roman" w:hAnsi="Calibri" w:cs="Calibri"/>
                <w:lang w:eastAsia="es-CO"/>
              </w:rPr>
            </w:pPr>
            <w:r>
              <w:rPr>
                <w:rFonts w:ascii="Calibri" w:eastAsia="Times New Roman" w:hAnsi="Calibri" w:cs="Calibri"/>
                <w:lang w:eastAsia="es-CO"/>
              </w:rPr>
              <w:t>1</w:t>
            </w:r>
          </w:p>
        </w:tc>
        <w:tc>
          <w:tcPr>
            <w:tcW w:w="993" w:type="dxa"/>
            <w:noWrap/>
            <w:hideMark/>
          </w:tcPr>
          <w:p w14:paraId="79B4ADD4" w14:textId="2307E10A" w:rsidR="00BA116D" w:rsidRPr="00340CFB" w:rsidRDefault="00E32FDC" w:rsidP="00E32FDC">
            <w:pPr>
              <w:spacing w:after="0"/>
              <w:jc w:val="center"/>
              <w:rPr>
                <w:rFonts w:ascii="Calibri" w:eastAsia="Times New Roman" w:hAnsi="Calibri" w:cs="Calibri"/>
                <w:lang w:eastAsia="es-CO"/>
              </w:rPr>
            </w:pPr>
            <w:r>
              <w:rPr>
                <w:rFonts w:ascii="Calibri" w:eastAsia="Times New Roman" w:hAnsi="Calibri" w:cs="Calibri"/>
                <w:lang w:eastAsia="es-CO"/>
              </w:rPr>
              <w:t>4</w:t>
            </w:r>
          </w:p>
        </w:tc>
        <w:tc>
          <w:tcPr>
            <w:tcW w:w="1417" w:type="dxa"/>
            <w:noWrap/>
            <w:hideMark/>
          </w:tcPr>
          <w:p w14:paraId="237DA99C" w14:textId="6C1FB3A8" w:rsidR="00BA116D" w:rsidRPr="00340CFB" w:rsidRDefault="00266B15" w:rsidP="00AB4730">
            <w:pPr>
              <w:spacing w:after="0"/>
              <w:jc w:val="center"/>
              <w:rPr>
                <w:rFonts w:ascii="Calibri" w:eastAsia="Times New Roman" w:hAnsi="Calibri" w:cs="Calibri"/>
                <w:lang w:eastAsia="es-CO"/>
              </w:rPr>
            </w:pPr>
            <w:r>
              <w:rPr>
                <w:rFonts w:ascii="Calibri" w:eastAsia="Times New Roman" w:hAnsi="Calibri" w:cs="Calibri"/>
                <w:lang w:eastAsia="es-CO"/>
              </w:rPr>
              <w:t>16</w:t>
            </w:r>
            <w:r w:rsidR="00854126">
              <w:rPr>
                <w:rFonts w:ascii="Calibri" w:eastAsia="Times New Roman" w:hAnsi="Calibri" w:cs="Calibri"/>
                <w:lang w:eastAsia="es-CO"/>
              </w:rPr>
              <w:t>.000</w:t>
            </w:r>
          </w:p>
        </w:tc>
      </w:tr>
      <w:tr w:rsidR="002E0DF5" w:rsidRPr="00340CFB" w14:paraId="61F91361" w14:textId="77777777" w:rsidTr="00037530">
        <w:trPr>
          <w:trHeight w:val="300"/>
        </w:trPr>
        <w:tc>
          <w:tcPr>
            <w:tcW w:w="5320" w:type="dxa"/>
            <w:noWrap/>
          </w:tcPr>
          <w:p w14:paraId="1778E097" w14:textId="7786CD5C" w:rsidR="002E0DF5" w:rsidRDefault="00AC64CA" w:rsidP="00AB4730">
            <w:pPr>
              <w:spacing w:after="0"/>
              <w:ind w:firstLineChars="200" w:firstLine="440"/>
              <w:jc w:val="left"/>
              <w:rPr>
                <w:rFonts w:ascii="Calibri" w:eastAsia="Times New Roman" w:hAnsi="Calibri" w:cs="Calibri"/>
                <w:lang w:eastAsia="es-CO"/>
              </w:rPr>
            </w:pPr>
            <w:r>
              <w:rPr>
                <w:rFonts w:ascii="Calibri" w:eastAsia="Times New Roman" w:hAnsi="Calibri" w:cs="Calibri"/>
                <w:lang w:eastAsia="es-CO"/>
              </w:rPr>
              <w:t xml:space="preserve">Linux </w:t>
            </w:r>
            <w:proofErr w:type="gramStart"/>
            <w:r>
              <w:rPr>
                <w:rFonts w:ascii="Calibri" w:eastAsia="Times New Roman" w:hAnsi="Calibri" w:cs="Calibri"/>
                <w:lang w:eastAsia="es-CO"/>
              </w:rPr>
              <w:t>server</w:t>
            </w:r>
            <w:proofErr w:type="gramEnd"/>
            <w:r>
              <w:rPr>
                <w:rFonts w:ascii="Calibri" w:eastAsia="Times New Roman" w:hAnsi="Calibri" w:cs="Calibri"/>
                <w:lang w:eastAsia="es-CO"/>
              </w:rPr>
              <w:t xml:space="preserve"> red </w:t>
            </w:r>
            <w:proofErr w:type="spellStart"/>
            <w:r>
              <w:rPr>
                <w:rFonts w:ascii="Calibri" w:eastAsia="Times New Roman" w:hAnsi="Calibri" w:cs="Calibri"/>
                <w:lang w:eastAsia="es-CO"/>
              </w:rPr>
              <w:t>hat</w:t>
            </w:r>
            <w:proofErr w:type="spellEnd"/>
            <w:r>
              <w:rPr>
                <w:rFonts w:ascii="Calibri" w:eastAsia="Times New Roman" w:hAnsi="Calibri" w:cs="Calibri"/>
                <w:lang w:eastAsia="es-CO"/>
              </w:rPr>
              <w:t xml:space="preserve"> 6.4</w:t>
            </w:r>
          </w:p>
        </w:tc>
        <w:tc>
          <w:tcPr>
            <w:tcW w:w="1479" w:type="dxa"/>
            <w:noWrap/>
          </w:tcPr>
          <w:p w14:paraId="134CB229" w14:textId="098127F4" w:rsidR="002E0DF5" w:rsidRDefault="00AC64CA" w:rsidP="00AB4730">
            <w:pPr>
              <w:spacing w:after="0"/>
              <w:jc w:val="center"/>
              <w:rPr>
                <w:rFonts w:ascii="Calibri" w:eastAsia="Times New Roman" w:hAnsi="Calibri" w:cs="Calibri"/>
                <w:lang w:eastAsia="es-CO"/>
              </w:rPr>
            </w:pPr>
            <w:r>
              <w:rPr>
                <w:rFonts w:ascii="Calibri" w:eastAsia="Times New Roman" w:hAnsi="Calibri" w:cs="Calibri"/>
                <w:lang w:eastAsia="es-CO"/>
              </w:rPr>
              <w:t>1</w:t>
            </w:r>
          </w:p>
        </w:tc>
        <w:tc>
          <w:tcPr>
            <w:tcW w:w="993" w:type="dxa"/>
            <w:noWrap/>
          </w:tcPr>
          <w:p w14:paraId="005B964E" w14:textId="3AE673EA" w:rsidR="002E0DF5" w:rsidRDefault="00AC64CA" w:rsidP="00AB4730">
            <w:pPr>
              <w:spacing w:after="0"/>
              <w:jc w:val="center"/>
              <w:rPr>
                <w:rFonts w:ascii="Calibri" w:eastAsia="Times New Roman" w:hAnsi="Calibri" w:cs="Calibri"/>
                <w:lang w:eastAsia="es-CO"/>
              </w:rPr>
            </w:pPr>
            <w:r>
              <w:rPr>
                <w:rFonts w:ascii="Calibri" w:eastAsia="Times New Roman" w:hAnsi="Calibri" w:cs="Calibri"/>
                <w:lang w:eastAsia="es-CO"/>
              </w:rPr>
              <w:t>8</w:t>
            </w:r>
          </w:p>
        </w:tc>
        <w:tc>
          <w:tcPr>
            <w:tcW w:w="1417" w:type="dxa"/>
            <w:noWrap/>
          </w:tcPr>
          <w:p w14:paraId="54A1E5C8" w14:textId="360FEE1F" w:rsidR="002E0DF5" w:rsidRDefault="00AC64CA" w:rsidP="00AB4730">
            <w:pPr>
              <w:spacing w:after="0"/>
              <w:jc w:val="center"/>
              <w:rPr>
                <w:rFonts w:ascii="Calibri" w:eastAsia="Times New Roman" w:hAnsi="Calibri" w:cs="Calibri"/>
                <w:lang w:eastAsia="es-CO"/>
              </w:rPr>
            </w:pPr>
            <w:r>
              <w:rPr>
                <w:rFonts w:ascii="Calibri" w:eastAsia="Times New Roman" w:hAnsi="Calibri" w:cs="Calibri"/>
                <w:lang w:eastAsia="es-CO"/>
              </w:rPr>
              <w:t>1</w:t>
            </w:r>
            <w:r w:rsidR="00D74958">
              <w:rPr>
                <w:rFonts w:ascii="Calibri" w:eastAsia="Times New Roman" w:hAnsi="Calibri" w:cs="Calibri"/>
                <w:lang w:eastAsia="es-CO"/>
              </w:rPr>
              <w:t>0</w:t>
            </w:r>
            <w:r>
              <w:rPr>
                <w:rFonts w:ascii="Calibri" w:eastAsia="Times New Roman" w:hAnsi="Calibri" w:cs="Calibri"/>
                <w:lang w:eastAsia="es-CO"/>
              </w:rPr>
              <w:t>000</w:t>
            </w:r>
          </w:p>
        </w:tc>
      </w:tr>
      <w:bookmarkEnd w:id="6"/>
      <w:tr w:rsidR="00037530" w:rsidRPr="00340CFB" w14:paraId="35645B97" w14:textId="77777777" w:rsidTr="00037530">
        <w:trPr>
          <w:trHeight w:val="300"/>
        </w:trPr>
        <w:tc>
          <w:tcPr>
            <w:tcW w:w="5320" w:type="dxa"/>
            <w:noWrap/>
            <w:hideMark/>
          </w:tcPr>
          <w:p w14:paraId="2F829596" w14:textId="6E0B0C88" w:rsidR="00037530" w:rsidRPr="00340CFB" w:rsidRDefault="006358D0" w:rsidP="00AB4730">
            <w:pPr>
              <w:spacing w:after="0"/>
              <w:ind w:firstLineChars="200" w:firstLine="440"/>
              <w:jc w:val="left"/>
              <w:rPr>
                <w:rFonts w:ascii="Calibri" w:eastAsia="Times New Roman" w:hAnsi="Calibri" w:cs="Calibri"/>
                <w:lang w:eastAsia="es-CO"/>
              </w:rPr>
            </w:pPr>
            <w:r>
              <w:rPr>
                <w:rFonts w:ascii="Calibri" w:eastAsia="Times New Roman" w:hAnsi="Calibri" w:cs="Calibri"/>
                <w:lang w:eastAsia="es-CO"/>
              </w:rPr>
              <w:lastRenderedPageBreak/>
              <w:t xml:space="preserve">Linux </w:t>
            </w:r>
            <w:proofErr w:type="gramStart"/>
            <w:r>
              <w:rPr>
                <w:rFonts w:ascii="Calibri" w:eastAsia="Times New Roman" w:hAnsi="Calibri" w:cs="Calibri"/>
                <w:lang w:eastAsia="es-CO"/>
              </w:rPr>
              <w:t>server</w:t>
            </w:r>
            <w:proofErr w:type="gramEnd"/>
            <w:r>
              <w:rPr>
                <w:rFonts w:ascii="Calibri" w:eastAsia="Times New Roman" w:hAnsi="Calibri" w:cs="Calibri"/>
                <w:lang w:eastAsia="es-CO"/>
              </w:rPr>
              <w:t xml:space="preserve"> red </w:t>
            </w:r>
            <w:proofErr w:type="spellStart"/>
            <w:r>
              <w:rPr>
                <w:rFonts w:ascii="Calibri" w:eastAsia="Times New Roman" w:hAnsi="Calibri" w:cs="Calibri"/>
                <w:lang w:eastAsia="es-CO"/>
              </w:rPr>
              <w:t>hat</w:t>
            </w:r>
            <w:proofErr w:type="spellEnd"/>
            <w:r>
              <w:rPr>
                <w:rFonts w:ascii="Calibri" w:eastAsia="Times New Roman" w:hAnsi="Calibri" w:cs="Calibri"/>
                <w:lang w:eastAsia="es-CO"/>
              </w:rPr>
              <w:t xml:space="preserve"> 7.1 </w:t>
            </w:r>
          </w:p>
        </w:tc>
        <w:tc>
          <w:tcPr>
            <w:tcW w:w="1479" w:type="dxa"/>
            <w:noWrap/>
            <w:hideMark/>
          </w:tcPr>
          <w:p w14:paraId="3FB16885" w14:textId="160EE507" w:rsidR="00037530" w:rsidRPr="00340CFB" w:rsidRDefault="00F05622" w:rsidP="00AB4730">
            <w:pPr>
              <w:spacing w:after="0"/>
              <w:jc w:val="center"/>
              <w:rPr>
                <w:rFonts w:ascii="Calibri" w:eastAsia="Times New Roman" w:hAnsi="Calibri" w:cs="Calibri"/>
                <w:lang w:eastAsia="es-CO"/>
              </w:rPr>
            </w:pPr>
            <w:r>
              <w:rPr>
                <w:rFonts w:ascii="Calibri" w:eastAsia="Times New Roman" w:hAnsi="Calibri" w:cs="Calibri"/>
                <w:lang w:eastAsia="es-CO"/>
              </w:rPr>
              <w:t>3</w:t>
            </w:r>
          </w:p>
        </w:tc>
        <w:tc>
          <w:tcPr>
            <w:tcW w:w="993" w:type="dxa"/>
            <w:noWrap/>
            <w:hideMark/>
          </w:tcPr>
          <w:p w14:paraId="140385AB" w14:textId="67523651" w:rsidR="00037530" w:rsidRPr="00340CFB" w:rsidRDefault="0085318B" w:rsidP="0085318B">
            <w:pPr>
              <w:spacing w:after="0"/>
              <w:rPr>
                <w:rFonts w:ascii="Calibri" w:eastAsia="Times New Roman" w:hAnsi="Calibri" w:cs="Calibri"/>
                <w:lang w:eastAsia="es-CO"/>
              </w:rPr>
            </w:pPr>
            <w:r>
              <w:rPr>
                <w:rFonts w:ascii="Calibri" w:eastAsia="Times New Roman" w:hAnsi="Calibri" w:cs="Calibri"/>
                <w:lang w:eastAsia="es-CO"/>
              </w:rPr>
              <w:t xml:space="preserve">      </w:t>
            </w:r>
            <w:r w:rsidR="004A0059">
              <w:rPr>
                <w:rFonts w:ascii="Calibri" w:eastAsia="Times New Roman" w:hAnsi="Calibri" w:cs="Calibri"/>
                <w:lang w:eastAsia="es-CO"/>
              </w:rPr>
              <w:t>24</w:t>
            </w:r>
          </w:p>
        </w:tc>
        <w:tc>
          <w:tcPr>
            <w:tcW w:w="1417" w:type="dxa"/>
            <w:noWrap/>
            <w:hideMark/>
          </w:tcPr>
          <w:p w14:paraId="662BB24F" w14:textId="6C0CC7F1" w:rsidR="00037530" w:rsidRPr="00340CFB" w:rsidRDefault="00266B15" w:rsidP="00AB4730">
            <w:pPr>
              <w:spacing w:after="0"/>
              <w:jc w:val="center"/>
              <w:rPr>
                <w:rFonts w:ascii="Calibri" w:eastAsia="Times New Roman" w:hAnsi="Calibri" w:cs="Calibri"/>
                <w:lang w:eastAsia="es-CO"/>
              </w:rPr>
            </w:pPr>
            <w:r>
              <w:rPr>
                <w:rFonts w:ascii="Calibri" w:eastAsia="Times New Roman" w:hAnsi="Calibri" w:cs="Calibri"/>
                <w:lang w:eastAsia="es-CO"/>
              </w:rPr>
              <w:t>3</w:t>
            </w:r>
            <w:r w:rsidR="00AC64CA">
              <w:rPr>
                <w:rFonts w:ascii="Calibri" w:eastAsia="Times New Roman" w:hAnsi="Calibri" w:cs="Calibri"/>
                <w:lang w:eastAsia="es-CO"/>
              </w:rPr>
              <w:t>6</w:t>
            </w:r>
            <w:r w:rsidR="00854126">
              <w:rPr>
                <w:rFonts w:ascii="Calibri" w:eastAsia="Times New Roman" w:hAnsi="Calibri" w:cs="Calibri"/>
                <w:lang w:eastAsia="es-CO"/>
              </w:rPr>
              <w:t>.000</w:t>
            </w:r>
          </w:p>
        </w:tc>
      </w:tr>
      <w:tr w:rsidR="002F4E22" w:rsidRPr="00340CFB" w14:paraId="287208CE" w14:textId="77777777" w:rsidTr="009B4588">
        <w:trPr>
          <w:trHeight w:val="300"/>
        </w:trPr>
        <w:tc>
          <w:tcPr>
            <w:tcW w:w="5320" w:type="dxa"/>
            <w:shd w:val="clear" w:color="auto" w:fill="C5E0B3" w:themeFill="accent6" w:themeFillTint="66"/>
            <w:noWrap/>
            <w:hideMark/>
          </w:tcPr>
          <w:p w14:paraId="241162D9" w14:textId="77777777" w:rsidR="002F4E22" w:rsidRPr="00340CFB" w:rsidRDefault="002F4E22" w:rsidP="00AB4730">
            <w:pPr>
              <w:spacing w:after="0"/>
              <w:ind w:firstLineChars="100" w:firstLine="221"/>
              <w:jc w:val="left"/>
              <w:rPr>
                <w:rFonts w:ascii="Calibri" w:eastAsia="Times New Roman" w:hAnsi="Calibri" w:cs="Calibri"/>
                <w:b/>
                <w:bCs/>
                <w:color w:val="000000"/>
                <w:lang w:eastAsia="es-CO"/>
              </w:rPr>
            </w:pPr>
            <w:r w:rsidRPr="00340CFB">
              <w:rPr>
                <w:rFonts w:ascii="Calibri" w:eastAsia="Times New Roman" w:hAnsi="Calibri" w:cs="Calibri"/>
                <w:b/>
                <w:bCs/>
                <w:color w:val="000000"/>
                <w:lang w:eastAsia="es-CO"/>
              </w:rPr>
              <w:t xml:space="preserve">Virtual </w:t>
            </w:r>
            <w:proofErr w:type="spellStart"/>
            <w:r w:rsidRPr="00340CFB">
              <w:rPr>
                <w:rFonts w:ascii="Calibri" w:eastAsia="Times New Roman" w:hAnsi="Calibri" w:cs="Calibri"/>
                <w:b/>
                <w:bCs/>
                <w:color w:val="000000"/>
                <w:lang w:eastAsia="es-CO"/>
              </w:rPr>
              <w:t>Appliance</w:t>
            </w:r>
            <w:proofErr w:type="spellEnd"/>
            <w:r w:rsidRPr="00340CFB">
              <w:rPr>
                <w:rFonts w:ascii="Calibri" w:eastAsia="Times New Roman" w:hAnsi="Calibri" w:cs="Calibri"/>
                <w:b/>
                <w:bCs/>
                <w:color w:val="000000"/>
                <w:lang w:eastAsia="es-CO"/>
              </w:rPr>
              <w:t xml:space="preserve"> </w:t>
            </w:r>
          </w:p>
        </w:tc>
        <w:tc>
          <w:tcPr>
            <w:tcW w:w="1479" w:type="dxa"/>
            <w:shd w:val="clear" w:color="auto" w:fill="C5E0B3" w:themeFill="accent6" w:themeFillTint="66"/>
            <w:noWrap/>
          </w:tcPr>
          <w:p w14:paraId="4A09E796" w14:textId="67B121F1" w:rsidR="002F4E22" w:rsidRPr="00340CFB" w:rsidRDefault="009B4588" w:rsidP="00AB4730">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15</w:t>
            </w:r>
          </w:p>
        </w:tc>
        <w:tc>
          <w:tcPr>
            <w:tcW w:w="993" w:type="dxa"/>
            <w:shd w:val="clear" w:color="auto" w:fill="C5E0B3" w:themeFill="accent6" w:themeFillTint="66"/>
            <w:noWrap/>
          </w:tcPr>
          <w:p w14:paraId="79064DA4" w14:textId="51E032BD" w:rsidR="002F4E22" w:rsidRPr="00340CFB" w:rsidRDefault="001F14B0" w:rsidP="00AB4730">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70</w:t>
            </w:r>
          </w:p>
        </w:tc>
        <w:tc>
          <w:tcPr>
            <w:tcW w:w="1417" w:type="dxa"/>
            <w:shd w:val="clear" w:color="auto" w:fill="C5E0B3" w:themeFill="accent6" w:themeFillTint="66"/>
            <w:noWrap/>
          </w:tcPr>
          <w:p w14:paraId="01DD78DB" w14:textId="6BA6D1C6" w:rsidR="002F4E22" w:rsidRPr="00340CFB" w:rsidRDefault="00AE7F2F" w:rsidP="00AB4730">
            <w:pPr>
              <w:spacing w:after="0"/>
              <w:jc w:val="center"/>
              <w:rPr>
                <w:rFonts w:ascii="Calibri" w:eastAsia="Times New Roman" w:hAnsi="Calibri" w:cs="Calibri"/>
                <w:b/>
                <w:bCs/>
                <w:color w:val="000000"/>
                <w:lang w:eastAsia="es-CO"/>
              </w:rPr>
            </w:pPr>
            <w:r>
              <w:rPr>
                <w:rFonts w:ascii="Calibri" w:eastAsia="Times New Roman" w:hAnsi="Calibri" w:cs="Calibri"/>
                <w:b/>
                <w:bCs/>
                <w:color w:val="000000"/>
                <w:lang w:eastAsia="es-CO"/>
              </w:rPr>
              <w:t>162.000</w:t>
            </w:r>
          </w:p>
        </w:tc>
      </w:tr>
      <w:tr w:rsidR="002F4E22" w:rsidRPr="00340CFB" w14:paraId="3A1B0FD9" w14:textId="77777777" w:rsidTr="002F4E22">
        <w:trPr>
          <w:trHeight w:val="300"/>
        </w:trPr>
        <w:tc>
          <w:tcPr>
            <w:tcW w:w="5320" w:type="dxa"/>
            <w:noWrap/>
            <w:hideMark/>
          </w:tcPr>
          <w:p w14:paraId="39C896DD" w14:textId="77777777" w:rsidR="002F4E22" w:rsidRPr="00340CFB" w:rsidRDefault="002F4E22" w:rsidP="00AB4730">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 xml:space="preserve">CentOS 4/5 </w:t>
            </w:r>
            <w:proofErr w:type="spellStart"/>
            <w:r w:rsidRPr="00340CFB">
              <w:rPr>
                <w:rFonts w:ascii="Calibri" w:eastAsia="Times New Roman" w:hAnsi="Calibri" w:cs="Calibri"/>
                <w:lang w:eastAsia="es-CO"/>
              </w:rPr>
              <w:t>or</w:t>
            </w:r>
            <w:proofErr w:type="spellEnd"/>
            <w:r w:rsidRPr="00340CFB">
              <w:rPr>
                <w:rFonts w:ascii="Calibri" w:eastAsia="Times New Roman" w:hAnsi="Calibri" w:cs="Calibri"/>
                <w:lang w:eastAsia="es-CO"/>
              </w:rPr>
              <w:t xml:space="preserve"> </w:t>
            </w:r>
            <w:proofErr w:type="spellStart"/>
            <w:r w:rsidRPr="00340CFB">
              <w:rPr>
                <w:rFonts w:ascii="Calibri" w:eastAsia="Times New Roman" w:hAnsi="Calibri" w:cs="Calibri"/>
                <w:lang w:eastAsia="es-CO"/>
              </w:rPr>
              <w:t>later</w:t>
            </w:r>
            <w:proofErr w:type="spellEnd"/>
            <w:r w:rsidRPr="00340CFB">
              <w:rPr>
                <w:rFonts w:ascii="Calibri" w:eastAsia="Times New Roman" w:hAnsi="Calibri" w:cs="Calibri"/>
                <w:lang w:eastAsia="es-CO"/>
              </w:rPr>
              <w:t xml:space="preserve"> (64-bit)</w:t>
            </w:r>
          </w:p>
        </w:tc>
        <w:tc>
          <w:tcPr>
            <w:tcW w:w="1479" w:type="dxa"/>
            <w:noWrap/>
            <w:hideMark/>
          </w:tcPr>
          <w:p w14:paraId="5F506676" w14:textId="077F7F92" w:rsidR="002F4E22" w:rsidRPr="00340CFB" w:rsidRDefault="00AD189C" w:rsidP="0080271C">
            <w:pPr>
              <w:spacing w:after="0"/>
              <w:jc w:val="center"/>
              <w:rPr>
                <w:rFonts w:ascii="Calibri" w:eastAsia="Times New Roman" w:hAnsi="Calibri" w:cs="Calibri"/>
                <w:lang w:eastAsia="es-CO"/>
              </w:rPr>
            </w:pPr>
            <w:r>
              <w:rPr>
                <w:rFonts w:ascii="Calibri" w:eastAsia="Times New Roman" w:hAnsi="Calibri" w:cs="Calibri"/>
                <w:lang w:eastAsia="es-CO"/>
              </w:rPr>
              <w:t>13</w:t>
            </w:r>
            <w:r w:rsidR="00E35235">
              <w:rPr>
                <w:rFonts w:ascii="Calibri" w:eastAsia="Times New Roman" w:hAnsi="Calibri" w:cs="Calibri"/>
                <w:lang w:eastAsia="es-CO"/>
              </w:rPr>
              <w:t xml:space="preserve"> </w:t>
            </w:r>
          </w:p>
        </w:tc>
        <w:tc>
          <w:tcPr>
            <w:tcW w:w="993" w:type="dxa"/>
            <w:noWrap/>
            <w:hideMark/>
          </w:tcPr>
          <w:p w14:paraId="2A77B654" w14:textId="350F6687" w:rsidR="002F4E22" w:rsidRPr="00340CFB" w:rsidRDefault="00313A1C" w:rsidP="00AB4730">
            <w:pPr>
              <w:spacing w:after="0"/>
              <w:jc w:val="center"/>
              <w:rPr>
                <w:rFonts w:ascii="Calibri" w:eastAsia="Times New Roman" w:hAnsi="Calibri" w:cs="Calibri"/>
                <w:lang w:eastAsia="es-CO"/>
              </w:rPr>
            </w:pPr>
            <w:r>
              <w:rPr>
                <w:rFonts w:ascii="Calibri" w:eastAsia="Times New Roman" w:hAnsi="Calibri" w:cs="Calibri"/>
                <w:lang w:eastAsia="es-CO"/>
              </w:rPr>
              <w:t>52</w:t>
            </w:r>
          </w:p>
        </w:tc>
        <w:tc>
          <w:tcPr>
            <w:tcW w:w="1417" w:type="dxa"/>
            <w:noWrap/>
            <w:hideMark/>
          </w:tcPr>
          <w:p w14:paraId="4D9A78DA" w14:textId="66713E04" w:rsidR="002F4E22" w:rsidRPr="00340CFB" w:rsidRDefault="00F461F3" w:rsidP="00AB4730">
            <w:pPr>
              <w:spacing w:after="0"/>
              <w:jc w:val="center"/>
              <w:rPr>
                <w:rFonts w:ascii="Calibri" w:eastAsia="Times New Roman" w:hAnsi="Calibri" w:cs="Calibri"/>
                <w:lang w:eastAsia="es-CO"/>
              </w:rPr>
            </w:pPr>
            <w:r>
              <w:rPr>
                <w:rFonts w:ascii="Calibri" w:eastAsia="Times New Roman" w:hAnsi="Calibri" w:cs="Calibri"/>
                <w:lang w:eastAsia="es-CO"/>
              </w:rPr>
              <w:t>13000</w:t>
            </w:r>
            <w:r w:rsidR="00D74958">
              <w:rPr>
                <w:rFonts w:ascii="Calibri" w:eastAsia="Times New Roman" w:hAnsi="Calibri" w:cs="Calibri"/>
                <w:lang w:eastAsia="es-CO"/>
              </w:rPr>
              <w:t>0</w:t>
            </w:r>
          </w:p>
        </w:tc>
      </w:tr>
      <w:tr w:rsidR="002F4E22" w:rsidRPr="00340CFB" w14:paraId="00F49FBB" w14:textId="77777777" w:rsidTr="002F4E22">
        <w:trPr>
          <w:trHeight w:val="300"/>
        </w:trPr>
        <w:tc>
          <w:tcPr>
            <w:tcW w:w="5320" w:type="dxa"/>
            <w:noWrap/>
            <w:hideMark/>
          </w:tcPr>
          <w:p w14:paraId="64EB6891" w14:textId="77777777" w:rsidR="002F4E22" w:rsidRPr="00340CFB" w:rsidRDefault="002F4E22" w:rsidP="00AB4730">
            <w:pPr>
              <w:spacing w:after="0"/>
              <w:ind w:firstLineChars="200" w:firstLine="440"/>
              <w:jc w:val="left"/>
              <w:rPr>
                <w:rFonts w:ascii="Calibri" w:eastAsia="Times New Roman" w:hAnsi="Calibri" w:cs="Calibri"/>
                <w:lang w:eastAsia="es-CO"/>
              </w:rPr>
            </w:pPr>
            <w:r w:rsidRPr="00340CFB">
              <w:rPr>
                <w:rFonts w:ascii="Calibri" w:eastAsia="Times New Roman" w:hAnsi="Calibri" w:cs="Calibri"/>
                <w:lang w:eastAsia="es-CO"/>
              </w:rPr>
              <w:t>Debian GNU/Linux 8 (64-bit)</w:t>
            </w:r>
          </w:p>
        </w:tc>
        <w:tc>
          <w:tcPr>
            <w:tcW w:w="1479" w:type="dxa"/>
            <w:noWrap/>
            <w:hideMark/>
          </w:tcPr>
          <w:p w14:paraId="36177637" w14:textId="7F742BE4" w:rsidR="002F4E22" w:rsidRPr="00340CFB" w:rsidRDefault="00473328" w:rsidP="00AB4730">
            <w:pPr>
              <w:spacing w:after="0"/>
              <w:jc w:val="center"/>
              <w:rPr>
                <w:rFonts w:ascii="Calibri" w:eastAsia="Times New Roman" w:hAnsi="Calibri" w:cs="Calibri"/>
                <w:lang w:eastAsia="es-CO"/>
              </w:rPr>
            </w:pPr>
            <w:r>
              <w:rPr>
                <w:rFonts w:ascii="Calibri" w:eastAsia="Times New Roman" w:hAnsi="Calibri" w:cs="Calibri"/>
                <w:lang w:eastAsia="es-CO"/>
              </w:rPr>
              <w:t>2</w:t>
            </w:r>
          </w:p>
        </w:tc>
        <w:tc>
          <w:tcPr>
            <w:tcW w:w="993" w:type="dxa"/>
            <w:noWrap/>
            <w:hideMark/>
          </w:tcPr>
          <w:p w14:paraId="3D1EF944" w14:textId="3C83B8DD" w:rsidR="002F4E22" w:rsidRPr="00340CFB" w:rsidRDefault="00473328" w:rsidP="00AB4730">
            <w:pPr>
              <w:spacing w:after="0"/>
              <w:jc w:val="center"/>
              <w:rPr>
                <w:rFonts w:ascii="Calibri" w:eastAsia="Times New Roman" w:hAnsi="Calibri" w:cs="Calibri"/>
                <w:lang w:eastAsia="es-CO"/>
              </w:rPr>
            </w:pPr>
            <w:r>
              <w:rPr>
                <w:rFonts w:ascii="Calibri" w:eastAsia="Times New Roman" w:hAnsi="Calibri" w:cs="Calibri"/>
                <w:lang w:eastAsia="es-CO"/>
              </w:rPr>
              <w:t>18</w:t>
            </w:r>
          </w:p>
        </w:tc>
        <w:tc>
          <w:tcPr>
            <w:tcW w:w="1417" w:type="dxa"/>
            <w:noWrap/>
            <w:hideMark/>
          </w:tcPr>
          <w:p w14:paraId="684D8503" w14:textId="0E9ED1DD" w:rsidR="002F4E22" w:rsidRPr="00340CFB" w:rsidRDefault="006759CF" w:rsidP="00AB4730">
            <w:pPr>
              <w:spacing w:after="0"/>
              <w:jc w:val="center"/>
              <w:rPr>
                <w:rFonts w:ascii="Calibri" w:eastAsia="Times New Roman" w:hAnsi="Calibri" w:cs="Calibri"/>
                <w:lang w:eastAsia="es-CO"/>
              </w:rPr>
            </w:pPr>
            <w:r>
              <w:rPr>
                <w:rFonts w:ascii="Calibri" w:eastAsia="Times New Roman" w:hAnsi="Calibri" w:cs="Calibri"/>
                <w:lang w:eastAsia="es-CO"/>
              </w:rPr>
              <w:t>32000</w:t>
            </w:r>
          </w:p>
        </w:tc>
      </w:tr>
      <w:tr w:rsidR="00AE7F2F" w:rsidRPr="00C72720" w14:paraId="7A6228A6" w14:textId="77777777" w:rsidTr="00B83CA6">
        <w:trPr>
          <w:trHeight w:val="300"/>
        </w:trPr>
        <w:tc>
          <w:tcPr>
            <w:tcW w:w="5320" w:type="dxa"/>
            <w:shd w:val="clear" w:color="auto" w:fill="92D050"/>
            <w:noWrap/>
            <w:hideMark/>
          </w:tcPr>
          <w:p w14:paraId="23D361DE" w14:textId="4B4E36F5" w:rsidR="00AE7F2F" w:rsidRPr="00C72720" w:rsidRDefault="000C5415" w:rsidP="00B83CA6">
            <w:pPr>
              <w:spacing w:after="0"/>
              <w:jc w:val="left"/>
              <w:rPr>
                <w:rFonts w:ascii="Calibri" w:eastAsia="Times New Roman" w:hAnsi="Calibri" w:cs="Calibri"/>
                <w:b/>
                <w:bCs/>
                <w:color w:val="000000"/>
                <w:sz w:val="28"/>
                <w:szCs w:val="28"/>
                <w:lang w:eastAsia="es-CO"/>
              </w:rPr>
            </w:pPr>
            <w:r w:rsidRPr="00C72720">
              <w:rPr>
                <w:rFonts w:ascii="Calibri" w:eastAsia="Times New Roman" w:hAnsi="Calibri" w:cs="Calibri"/>
                <w:b/>
                <w:bCs/>
                <w:color w:val="000000"/>
                <w:sz w:val="28"/>
                <w:szCs w:val="28"/>
                <w:lang w:eastAsia="es-CO"/>
              </w:rPr>
              <w:t>Total,</w:t>
            </w:r>
            <w:r w:rsidR="00AE7F2F">
              <w:rPr>
                <w:rFonts w:ascii="Calibri" w:eastAsia="Times New Roman" w:hAnsi="Calibri" w:cs="Calibri"/>
                <w:b/>
                <w:bCs/>
                <w:color w:val="000000"/>
                <w:sz w:val="28"/>
                <w:szCs w:val="28"/>
                <w:lang w:eastAsia="es-CO"/>
              </w:rPr>
              <w:t xml:space="preserve"> requerido para Contingencia</w:t>
            </w:r>
          </w:p>
        </w:tc>
        <w:tc>
          <w:tcPr>
            <w:tcW w:w="1479" w:type="dxa"/>
            <w:shd w:val="clear" w:color="auto" w:fill="92D050"/>
            <w:noWrap/>
            <w:hideMark/>
          </w:tcPr>
          <w:p w14:paraId="7F5E424F" w14:textId="6F93CF1C" w:rsidR="00AE7F2F" w:rsidRPr="00C72720" w:rsidRDefault="00525DB5" w:rsidP="00B83CA6">
            <w:pPr>
              <w:spacing w:after="0"/>
              <w:jc w:val="center"/>
              <w:rPr>
                <w:rFonts w:ascii="Calibri" w:eastAsia="Times New Roman" w:hAnsi="Calibri" w:cs="Calibri"/>
                <w:b/>
                <w:bCs/>
                <w:color w:val="000000"/>
                <w:sz w:val="28"/>
                <w:szCs w:val="28"/>
                <w:lang w:eastAsia="es-CO"/>
              </w:rPr>
            </w:pPr>
            <w:r>
              <w:rPr>
                <w:rFonts w:ascii="Calibri" w:eastAsia="Times New Roman" w:hAnsi="Calibri" w:cs="Calibri"/>
                <w:b/>
                <w:bCs/>
                <w:color w:val="000000"/>
                <w:sz w:val="28"/>
                <w:szCs w:val="28"/>
                <w:lang w:eastAsia="es-CO"/>
              </w:rPr>
              <w:t>50</w:t>
            </w:r>
          </w:p>
        </w:tc>
        <w:tc>
          <w:tcPr>
            <w:tcW w:w="993" w:type="dxa"/>
            <w:shd w:val="clear" w:color="auto" w:fill="92D050"/>
            <w:noWrap/>
            <w:hideMark/>
          </w:tcPr>
          <w:p w14:paraId="5E22C789" w14:textId="11065ED9" w:rsidR="00AE7F2F" w:rsidRPr="00C72720" w:rsidRDefault="00AE49A2" w:rsidP="00B83CA6">
            <w:pPr>
              <w:spacing w:after="0"/>
              <w:jc w:val="center"/>
              <w:rPr>
                <w:rFonts w:ascii="Calibri" w:eastAsia="Times New Roman" w:hAnsi="Calibri" w:cs="Calibri"/>
                <w:b/>
                <w:bCs/>
                <w:color w:val="000000"/>
                <w:sz w:val="28"/>
                <w:szCs w:val="28"/>
                <w:lang w:eastAsia="es-CO"/>
              </w:rPr>
            </w:pPr>
            <w:r>
              <w:rPr>
                <w:rFonts w:ascii="Calibri" w:eastAsia="Times New Roman" w:hAnsi="Calibri" w:cs="Calibri"/>
                <w:b/>
                <w:bCs/>
                <w:color w:val="000000"/>
                <w:sz w:val="28"/>
                <w:szCs w:val="28"/>
                <w:lang w:eastAsia="es-CO"/>
              </w:rPr>
              <w:t>526</w:t>
            </w:r>
          </w:p>
        </w:tc>
        <w:tc>
          <w:tcPr>
            <w:tcW w:w="1417" w:type="dxa"/>
            <w:shd w:val="clear" w:color="auto" w:fill="92D050"/>
            <w:noWrap/>
            <w:hideMark/>
          </w:tcPr>
          <w:p w14:paraId="774DAFE7" w14:textId="5D1D58A6" w:rsidR="00AE7F2F" w:rsidRPr="00C72720" w:rsidRDefault="00BB3308" w:rsidP="00B83CA6">
            <w:pPr>
              <w:spacing w:after="0"/>
              <w:rPr>
                <w:rFonts w:ascii="Calibri" w:eastAsia="Times New Roman" w:hAnsi="Calibri" w:cs="Calibri"/>
                <w:b/>
                <w:bCs/>
                <w:color w:val="000000"/>
                <w:sz w:val="28"/>
                <w:szCs w:val="28"/>
                <w:lang w:eastAsia="es-CO"/>
              </w:rPr>
            </w:pPr>
            <w:r>
              <w:rPr>
                <w:rFonts w:ascii="Calibri" w:eastAsia="Times New Roman" w:hAnsi="Calibri" w:cs="Calibri"/>
                <w:b/>
                <w:bCs/>
                <w:color w:val="000000"/>
                <w:sz w:val="28"/>
                <w:szCs w:val="28"/>
                <w:lang w:eastAsia="es-CO"/>
              </w:rPr>
              <w:t>544.000</w:t>
            </w:r>
          </w:p>
        </w:tc>
      </w:tr>
    </w:tbl>
    <w:p w14:paraId="69951D14" w14:textId="188977E9" w:rsidR="005969AB" w:rsidRPr="00A50AF5" w:rsidRDefault="005969AB" w:rsidP="0067326D">
      <w:pPr>
        <w:pStyle w:val="Sinespaciado"/>
        <w:rPr>
          <w:rFonts w:asciiTheme="minorHAnsi" w:hAnsiTheme="minorHAnsi" w:cstheme="minorBidi"/>
          <w:bCs/>
        </w:rPr>
      </w:pPr>
    </w:p>
    <w:p w14:paraId="7C16A3EB" w14:textId="77777777" w:rsidR="00EB6AFD" w:rsidRPr="00A50AF5" w:rsidRDefault="00EB6AFD" w:rsidP="0067326D">
      <w:pPr>
        <w:pStyle w:val="Sinespaciado"/>
        <w:rPr>
          <w:rFonts w:asciiTheme="minorHAnsi" w:hAnsiTheme="minorHAnsi" w:cstheme="minorBidi"/>
          <w:bCs/>
        </w:rPr>
      </w:pPr>
    </w:p>
    <w:p w14:paraId="572B940F" w14:textId="3DB8D831" w:rsidR="00472206" w:rsidRPr="00A50AF5" w:rsidRDefault="00DE12FA" w:rsidP="0067326D">
      <w:pPr>
        <w:pStyle w:val="Sinespaciado"/>
        <w:rPr>
          <w:rFonts w:asciiTheme="minorHAnsi" w:hAnsiTheme="minorHAnsi" w:cstheme="minorBidi"/>
          <w:bCs/>
        </w:rPr>
      </w:pPr>
      <w:r w:rsidRPr="00A50AF5">
        <w:rPr>
          <w:rFonts w:asciiTheme="minorHAnsi" w:hAnsiTheme="minorHAnsi" w:cstheme="minorBidi"/>
        </w:rPr>
        <w:t>El proponente debe presentar una solución de infraestructura como servicio que permita ser flexible en su capacidad</w:t>
      </w:r>
      <w:r w:rsidR="00316D21">
        <w:rPr>
          <w:rFonts w:asciiTheme="minorHAnsi" w:hAnsiTheme="minorHAnsi" w:cstheme="minorBidi"/>
        </w:rPr>
        <w:t>, tanto en los ambientes de producción como en el ambiente de contingencia</w:t>
      </w:r>
      <w:r w:rsidR="006B6032">
        <w:rPr>
          <w:rFonts w:asciiTheme="minorHAnsi" w:hAnsiTheme="minorHAnsi" w:cstheme="minorBidi"/>
        </w:rPr>
        <w:t xml:space="preserve">. El servicio debe tener como base el cobro de una línea base y flexibilizar el cobro de los </w:t>
      </w:r>
      <w:r w:rsidR="00A208B8">
        <w:rPr>
          <w:rFonts w:asciiTheme="minorHAnsi" w:hAnsiTheme="minorHAnsi" w:cstheme="minorBidi"/>
        </w:rPr>
        <w:t>crecimiento</w:t>
      </w:r>
      <w:r w:rsidR="000E791C">
        <w:rPr>
          <w:rFonts w:asciiTheme="minorHAnsi" w:hAnsiTheme="minorHAnsi" w:cstheme="minorBidi"/>
        </w:rPr>
        <w:t>s</w:t>
      </w:r>
      <w:r w:rsidR="00A208B8">
        <w:rPr>
          <w:rFonts w:asciiTheme="minorHAnsi" w:hAnsiTheme="minorHAnsi" w:cstheme="minorBidi"/>
        </w:rPr>
        <w:t xml:space="preserve"> y decrecimientos de la infraestructura. </w:t>
      </w:r>
      <w:r w:rsidR="000E791C">
        <w:rPr>
          <w:rFonts w:asciiTheme="minorHAnsi" w:hAnsiTheme="minorHAnsi" w:cstheme="minorBidi"/>
        </w:rPr>
        <w:t xml:space="preserve"> EL Banco requiere </w:t>
      </w:r>
      <w:r w:rsidRPr="00A50AF5">
        <w:rPr>
          <w:rFonts w:asciiTheme="minorHAnsi" w:hAnsiTheme="minorHAnsi" w:cstheme="minorBidi"/>
        </w:rPr>
        <w:t>cumpliend</w:t>
      </w:r>
      <w:r w:rsidRPr="000E791C">
        <w:rPr>
          <w:rFonts w:asciiTheme="minorHAnsi" w:hAnsiTheme="minorHAnsi" w:cstheme="minorBidi"/>
        </w:rPr>
        <w:t xml:space="preserve">o con </w:t>
      </w:r>
      <w:r w:rsidR="000E791C">
        <w:rPr>
          <w:rFonts w:asciiTheme="minorHAnsi" w:hAnsiTheme="minorHAnsi" w:cstheme="minorBidi"/>
        </w:rPr>
        <w:t>un</w:t>
      </w:r>
      <w:r w:rsidR="000E791C" w:rsidRPr="00192FFE">
        <w:rPr>
          <w:rFonts w:asciiTheme="minorHAnsi" w:hAnsiTheme="minorHAnsi" w:cstheme="minorBidi"/>
        </w:rPr>
        <w:t xml:space="preserve"> </w:t>
      </w:r>
      <w:r w:rsidRPr="00192FFE">
        <w:rPr>
          <w:rFonts w:asciiTheme="minorHAnsi" w:hAnsiTheme="minorHAnsi" w:cstheme="minorBidi"/>
        </w:rPr>
        <w:t xml:space="preserve">RPO que debe </w:t>
      </w:r>
      <w:r w:rsidR="000C71CB" w:rsidRPr="00192FFE">
        <w:rPr>
          <w:rFonts w:asciiTheme="minorHAnsi" w:hAnsiTheme="minorHAnsi" w:cstheme="minorBidi"/>
        </w:rPr>
        <w:t>ser igual</w:t>
      </w:r>
      <w:r w:rsidRPr="00192FFE">
        <w:rPr>
          <w:rFonts w:asciiTheme="minorHAnsi" w:hAnsiTheme="minorHAnsi" w:cstheme="minorBidi"/>
        </w:rPr>
        <w:t xml:space="preserve"> a &lt;&lt; </w:t>
      </w:r>
      <w:r w:rsidR="007E5891" w:rsidRPr="00192FFE">
        <w:rPr>
          <w:rFonts w:asciiTheme="minorHAnsi" w:hAnsiTheme="minorHAnsi" w:cstheme="minorBidi"/>
        </w:rPr>
        <w:t>0</w:t>
      </w:r>
      <w:r w:rsidRPr="00192FFE">
        <w:rPr>
          <w:rFonts w:asciiTheme="minorHAnsi" w:hAnsiTheme="minorHAnsi" w:cstheme="minorBidi"/>
        </w:rPr>
        <w:t xml:space="preserve"> minuto &gt;&gt; y el RTO debe ser menor o igual a &lt;&lt; 1 horas &gt;&gt;</w:t>
      </w:r>
      <w:r w:rsidR="00A42B06" w:rsidRPr="000E791C">
        <w:rPr>
          <w:rFonts w:asciiTheme="minorHAnsi" w:hAnsiTheme="minorHAnsi" w:cstheme="minorBidi"/>
        </w:rPr>
        <w:t>.</w:t>
      </w:r>
    </w:p>
    <w:p w14:paraId="697053E5" w14:textId="154F6FDB" w:rsidR="008843FE" w:rsidRPr="00A50AF5" w:rsidRDefault="008843FE" w:rsidP="00CF3DE6">
      <w:pPr>
        <w:pStyle w:val="Sinespaciado"/>
        <w:rPr>
          <w:rFonts w:asciiTheme="minorHAnsi" w:hAnsiTheme="minorHAnsi" w:cstheme="minorBidi"/>
          <w:bCs/>
        </w:rPr>
      </w:pPr>
    </w:p>
    <w:p w14:paraId="5B30F4A1" w14:textId="52A8D993" w:rsidR="008840A3" w:rsidRDefault="008843FE" w:rsidP="008843FE">
      <w:pPr>
        <w:pStyle w:val="Sinespaciado"/>
        <w:rPr>
          <w:rFonts w:asciiTheme="minorHAnsi" w:hAnsiTheme="minorHAnsi" w:cstheme="minorBidi"/>
          <w:bCs/>
        </w:rPr>
      </w:pPr>
      <w:r w:rsidRPr="00A50AF5">
        <w:rPr>
          <w:rFonts w:asciiTheme="minorHAnsi" w:hAnsiTheme="minorHAnsi" w:cstheme="minorBidi"/>
          <w:bCs/>
        </w:rPr>
        <w:t xml:space="preserve">Actualmente el Banco tiene una solución de almacenamiento tipo SAN de la compañía IBM </w:t>
      </w:r>
      <w:r w:rsidR="000C71CB" w:rsidRPr="00A50AF5">
        <w:rPr>
          <w:rFonts w:asciiTheme="minorHAnsi" w:hAnsiTheme="minorHAnsi" w:cstheme="minorBidi"/>
          <w:bCs/>
        </w:rPr>
        <w:t xml:space="preserve">modelo </w:t>
      </w:r>
      <w:proofErr w:type="spellStart"/>
      <w:r w:rsidR="000C71CB" w:rsidRPr="00A50AF5">
        <w:rPr>
          <w:rFonts w:asciiTheme="minorHAnsi" w:hAnsiTheme="minorHAnsi" w:cstheme="minorBidi"/>
          <w:bCs/>
        </w:rPr>
        <w:t>Storwize</w:t>
      </w:r>
      <w:proofErr w:type="spellEnd"/>
      <w:r w:rsidRPr="00A50AF5">
        <w:rPr>
          <w:rFonts w:asciiTheme="minorHAnsi" w:hAnsiTheme="minorHAnsi" w:cstheme="minorBidi"/>
          <w:bCs/>
        </w:rPr>
        <w:t xml:space="preserve"> V7000 G2, </w:t>
      </w:r>
      <w:r w:rsidR="001A191E">
        <w:rPr>
          <w:rFonts w:asciiTheme="minorHAnsi" w:hAnsiTheme="minorHAnsi" w:cstheme="minorBidi"/>
          <w:bCs/>
        </w:rPr>
        <w:t>El proponente deberá entregar dentro de la solución el almacenamiento</w:t>
      </w:r>
      <w:r w:rsidR="00DC3DCE">
        <w:rPr>
          <w:rFonts w:asciiTheme="minorHAnsi" w:hAnsiTheme="minorHAnsi" w:cstheme="minorBidi"/>
          <w:bCs/>
        </w:rPr>
        <w:t xml:space="preserve"> </w:t>
      </w:r>
      <w:r w:rsidR="00765068">
        <w:rPr>
          <w:rFonts w:asciiTheme="minorHAnsi" w:hAnsiTheme="minorHAnsi" w:cstheme="minorBidi"/>
          <w:bCs/>
        </w:rPr>
        <w:t xml:space="preserve">requerido de </w:t>
      </w:r>
      <w:r w:rsidR="00055CEF">
        <w:rPr>
          <w:rFonts w:asciiTheme="minorHAnsi" w:hAnsiTheme="minorHAnsi" w:cstheme="minorBidi"/>
          <w:bCs/>
        </w:rPr>
        <w:t>1</w:t>
      </w:r>
      <w:r w:rsidR="00F63456">
        <w:rPr>
          <w:rFonts w:asciiTheme="minorHAnsi" w:hAnsiTheme="minorHAnsi" w:cstheme="minorBidi"/>
          <w:bCs/>
        </w:rPr>
        <w:t>0</w:t>
      </w:r>
      <w:r w:rsidR="00D76087">
        <w:rPr>
          <w:rFonts w:asciiTheme="minorHAnsi" w:hAnsiTheme="minorHAnsi" w:cstheme="minorBidi"/>
          <w:bCs/>
        </w:rPr>
        <w:t xml:space="preserve"> Teras.</w:t>
      </w:r>
      <w:r w:rsidR="001A191E">
        <w:rPr>
          <w:rFonts w:asciiTheme="minorHAnsi" w:hAnsiTheme="minorHAnsi" w:cstheme="minorBidi"/>
          <w:bCs/>
        </w:rPr>
        <w:t xml:space="preserve"> </w:t>
      </w:r>
    </w:p>
    <w:p w14:paraId="76367073" w14:textId="2184F220" w:rsidR="0037219F" w:rsidRDefault="0037219F" w:rsidP="008D1A4D">
      <w:pPr>
        <w:pStyle w:val="Sinespaciado"/>
        <w:rPr>
          <w:rFonts w:asciiTheme="minorHAnsi" w:hAnsiTheme="minorHAnsi" w:cstheme="minorBidi"/>
        </w:rPr>
      </w:pPr>
    </w:p>
    <w:p w14:paraId="4212B667" w14:textId="5AB23AC6" w:rsidR="008D1A4D" w:rsidRPr="008D0F8B" w:rsidRDefault="008D1A4D" w:rsidP="008D1A4D">
      <w:pPr>
        <w:pStyle w:val="Sinespaciado"/>
        <w:rPr>
          <w:rFonts w:asciiTheme="minorHAnsi" w:hAnsiTheme="minorHAnsi" w:cstheme="minorBidi"/>
        </w:rPr>
      </w:pPr>
      <w:r w:rsidRPr="008D0F8B">
        <w:rPr>
          <w:rFonts w:asciiTheme="minorHAnsi" w:hAnsiTheme="minorHAnsi" w:cstheme="minorBidi"/>
        </w:rPr>
        <w:t>El almacenamiento de la base de datos se replicará de manera continua y estará disponible en su totalidad (100% desde el sitio primario) según la estrategia de replicación y RTO diseñada</w:t>
      </w:r>
      <w:r w:rsidR="00AA262A" w:rsidRPr="008D0F8B">
        <w:rPr>
          <w:rFonts w:asciiTheme="minorHAnsi" w:hAnsiTheme="minorHAnsi" w:cstheme="minorBidi"/>
        </w:rPr>
        <w:t>.</w:t>
      </w:r>
      <w:r w:rsidRPr="008D0F8B">
        <w:rPr>
          <w:rFonts w:asciiTheme="minorHAnsi" w:hAnsiTheme="minorHAnsi" w:cstheme="minorBidi"/>
        </w:rPr>
        <w:t xml:space="preserve"> </w:t>
      </w:r>
    </w:p>
    <w:p w14:paraId="62EC71F8" w14:textId="77777777" w:rsidR="008D1A4D" w:rsidRDefault="008D1A4D" w:rsidP="008D1A4D">
      <w:pPr>
        <w:pStyle w:val="Sinespaciado"/>
        <w:rPr>
          <w:rFonts w:asciiTheme="minorHAnsi" w:hAnsiTheme="minorHAnsi" w:cstheme="minorBidi"/>
          <w:highlight w:val="yellow"/>
        </w:rPr>
      </w:pPr>
    </w:p>
    <w:p w14:paraId="23DD2E28" w14:textId="48236348" w:rsidR="008D1A4D" w:rsidRDefault="008D1A4D" w:rsidP="008D1A4D">
      <w:pPr>
        <w:pStyle w:val="Sinespaciado"/>
        <w:rPr>
          <w:rFonts w:asciiTheme="minorHAnsi" w:hAnsiTheme="minorHAnsi" w:cstheme="minorBidi"/>
        </w:rPr>
      </w:pPr>
      <w:r w:rsidRPr="00CE0594">
        <w:rPr>
          <w:rFonts w:asciiTheme="minorHAnsi" w:hAnsiTheme="minorHAnsi" w:cstheme="minorBidi"/>
        </w:rPr>
        <w:t xml:space="preserve">En el caso de una conmutación por error o cambio de sitio, el sitio de </w:t>
      </w:r>
      <w:r w:rsidR="69E2A5EC" w:rsidRPr="00CE0594">
        <w:rPr>
          <w:rFonts w:asciiTheme="minorHAnsi" w:hAnsiTheme="minorHAnsi" w:cstheme="minorBidi"/>
        </w:rPr>
        <w:t>DRP</w:t>
      </w:r>
      <w:r w:rsidRPr="00CE0594">
        <w:rPr>
          <w:rFonts w:asciiTheme="minorHAnsi" w:hAnsiTheme="minorHAnsi" w:cstheme="minorBidi"/>
        </w:rPr>
        <w:t xml:space="preserve"> asumirá la función activa y todas las solicitudes se enrutarán a través de ese sitio. Los datos de la aplicación y los estados de la aplicación se replicarán entre los centros de datos para que, cuando se produzca una interrupción, se pueda realizar una conmutación al centro de datos sobreviviente dentro del RTO especificado.</w:t>
      </w:r>
    </w:p>
    <w:p w14:paraId="215D08A8" w14:textId="0921E249" w:rsidR="0046454A" w:rsidRDefault="0046454A" w:rsidP="008D1A4D">
      <w:pPr>
        <w:pStyle w:val="Sinespaciado"/>
        <w:rPr>
          <w:rFonts w:asciiTheme="minorHAnsi" w:hAnsiTheme="minorHAnsi" w:cstheme="minorBidi"/>
        </w:rPr>
      </w:pPr>
    </w:p>
    <w:p w14:paraId="43FF3F55" w14:textId="3C176231" w:rsidR="0046454A" w:rsidRDefault="0046454A" w:rsidP="0046454A">
      <w:pPr>
        <w:spacing w:after="0"/>
        <w:rPr>
          <w:rFonts w:asciiTheme="minorHAnsi" w:hAnsiTheme="minorHAnsi" w:cstheme="minorBidi"/>
        </w:rPr>
      </w:pPr>
      <w:r w:rsidRPr="48DB4387">
        <w:rPr>
          <w:rFonts w:asciiTheme="minorHAnsi" w:hAnsiTheme="minorHAnsi" w:cstheme="minorBidi"/>
        </w:rPr>
        <w:t>El proponente debe implementar dentro del servicio la facilidad para la activación automática o manual del DRP permitiendo la disponibilidad de las aplicaciones, basado en las política</w:t>
      </w:r>
      <w:r>
        <w:rPr>
          <w:rFonts w:asciiTheme="minorHAnsi" w:hAnsiTheme="minorHAnsi" w:cstheme="minorBidi"/>
        </w:rPr>
        <w:t xml:space="preserve">s de DRP planteadas </w:t>
      </w:r>
      <w:r w:rsidR="002644CF">
        <w:rPr>
          <w:rFonts w:asciiTheme="minorHAnsi" w:hAnsiTheme="minorHAnsi" w:cstheme="minorBidi"/>
        </w:rPr>
        <w:t xml:space="preserve">por </w:t>
      </w:r>
      <w:r w:rsidR="00AC7DF2">
        <w:rPr>
          <w:rFonts w:asciiTheme="minorHAnsi" w:hAnsiTheme="minorHAnsi" w:cstheme="minorBidi"/>
        </w:rPr>
        <w:t>Bancóldex</w:t>
      </w:r>
      <w:r w:rsidRPr="48DB4387">
        <w:rPr>
          <w:rFonts w:asciiTheme="minorHAnsi" w:hAnsiTheme="minorHAnsi" w:cstheme="minorBidi"/>
        </w:rPr>
        <w:t xml:space="preserve">. </w:t>
      </w:r>
    </w:p>
    <w:p w14:paraId="219337BF" w14:textId="27CE6ED5" w:rsidR="002D3C0B" w:rsidRDefault="002D3C0B" w:rsidP="00783CD2">
      <w:pPr>
        <w:pStyle w:val="Sinespaciado"/>
        <w:rPr>
          <w:rFonts w:asciiTheme="minorHAnsi" w:hAnsiTheme="minorHAnsi" w:cstheme="minorHAnsi"/>
          <w:b/>
          <w:sz w:val="28"/>
        </w:rPr>
      </w:pPr>
    </w:p>
    <w:p w14:paraId="357EB00E" w14:textId="5834D849" w:rsidR="002D3C0B" w:rsidRDefault="002D3C0B" w:rsidP="00FD295C">
      <w:pPr>
        <w:pStyle w:val="Sinespaciado"/>
        <w:ind w:left="708" w:hanging="708"/>
        <w:rPr>
          <w:rFonts w:asciiTheme="minorHAnsi" w:hAnsiTheme="minorHAnsi" w:cstheme="minorHAnsi"/>
          <w:b/>
          <w:sz w:val="28"/>
        </w:rPr>
      </w:pPr>
    </w:p>
    <w:p w14:paraId="2A12F1DA" w14:textId="00B3818A" w:rsidR="00FD295C" w:rsidRPr="005815F7" w:rsidRDefault="00FD295C" w:rsidP="00FD295C">
      <w:pPr>
        <w:pStyle w:val="Sinespaciado"/>
        <w:ind w:left="708" w:hanging="708"/>
        <w:rPr>
          <w:rFonts w:asciiTheme="minorHAnsi" w:hAnsiTheme="minorHAnsi" w:cstheme="minorHAnsi"/>
          <w:b/>
          <w:sz w:val="28"/>
        </w:rPr>
      </w:pPr>
      <w:r w:rsidRPr="005815F7">
        <w:rPr>
          <w:rFonts w:asciiTheme="minorHAnsi" w:hAnsiTheme="minorHAnsi" w:cstheme="minorHAnsi"/>
          <w:b/>
          <w:sz w:val="28"/>
        </w:rPr>
        <w:t xml:space="preserve">Arco Grupo </w:t>
      </w:r>
      <w:r w:rsidR="00AC7DF2">
        <w:rPr>
          <w:rFonts w:asciiTheme="minorHAnsi" w:hAnsiTheme="minorHAnsi" w:cstheme="minorHAnsi"/>
          <w:b/>
          <w:sz w:val="28"/>
        </w:rPr>
        <w:t>Bancóldex</w:t>
      </w:r>
    </w:p>
    <w:p w14:paraId="55F37BAB" w14:textId="78DC45CE" w:rsidR="002D3C0B" w:rsidRDefault="002D3C0B" w:rsidP="001E475A">
      <w:pPr>
        <w:pStyle w:val="Sinespaciado"/>
        <w:rPr>
          <w:rFonts w:asciiTheme="minorHAnsi" w:hAnsiTheme="minorHAnsi" w:cstheme="minorHAnsi"/>
          <w:b/>
        </w:rPr>
      </w:pPr>
    </w:p>
    <w:p w14:paraId="356EE540" w14:textId="77777777" w:rsidR="002D3C0B" w:rsidRDefault="002D3C0B" w:rsidP="001E475A">
      <w:pPr>
        <w:pStyle w:val="Sinespaciado"/>
        <w:rPr>
          <w:rFonts w:asciiTheme="minorHAnsi" w:hAnsiTheme="minorHAnsi" w:cstheme="minorHAnsi"/>
          <w:b/>
        </w:rPr>
      </w:pPr>
    </w:p>
    <w:p w14:paraId="6D6914F1" w14:textId="77777777" w:rsidR="001E475A" w:rsidRDefault="001E475A" w:rsidP="001E475A">
      <w:pPr>
        <w:pStyle w:val="Sinespaciado"/>
        <w:rPr>
          <w:rFonts w:asciiTheme="minorHAnsi" w:hAnsiTheme="minorHAnsi" w:cstheme="minorHAnsi"/>
          <w:b/>
        </w:rPr>
      </w:pPr>
      <w:r>
        <w:rPr>
          <w:rFonts w:asciiTheme="minorHAnsi" w:hAnsiTheme="minorHAnsi" w:cstheme="minorHAnsi"/>
          <w:b/>
        </w:rPr>
        <w:t xml:space="preserve">Producción </w:t>
      </w:r>
    </w:p>
    <w:p w14:paraId="1BD56EF6" w14:textId="0F7AC3E9" w:rsidR="00FD295C" w:rsidRDefault="00FD295C" w:rsidP="001E475A">
      <w:pPr>
        <w:pStyle w:val="Sinespaciado"/>
        <w:rPr>
          <w:rFonts w:asciiTheme="minorHAnsi" w:hAnsiTheme="minorHAnsi" w:cstheme="minorHAnsi"/>
          <w:b/>
        </w:rPr>
      </w:pPr>
    </w:p>
    <w:tbl>
      <w:tblPr>
        <w:tblW w:w="8025" w:type="dxa"/>
        <w:tblCellMar>
          <w:left w:w="70" w:type="dxa"/>
          <w:right w:w="70" w:type="dxa"/>
        </w:tblCellMar>
        <w:tblLook w:val="04A0" w:firstRow="1" w:lastRow="0" w:firstColumn="1" w:lastColumn="0" w:noHBand="0" w:noVBand="1"/>
      </w:tblPr>
      <w:tblGrid>
        <w:gridCol w:w="4395"/>
        <w:gridCol w:w="1745"/>
        <w:gridCol w:w="605"/>
        <w:gridCol w:w="1280"/>
      </w:tblGrid>
      <w:tr w:rsidR="006E2149" w:rsidRPr="006E2149" w14:paraId="7333C5AB" w14:textId="77777777" w:rsidTr="00EC2AAD">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523D62AB" w14:textId="77777777" w:rsidR="006E2149" w:rsidRPr="006E2149" w:rsidRDefault="006E2149" w:rsidP="007944FB">
            <w:pPr>
              <w:spacing w:after="0"/>
              <w:jc w:val="left"/>
              <w:rPr>
                <w:rFonts w:ascii="Calibri" w:eastAsia="Times New Roman" w:hAnsi="Calibri" w:cs="Calibri"/>
                <w:b/>
                <w:bCs/>
                <w:color w:val="000000"/>
                <w:lang w:eastAsia="es-CO"/>
              </w:rPr>
            </w:pPr>
            <w:r w:rsidRPr="006E2149">
              <w:rPr>
                <w:rFonts w:ascii="Calibri" w:eastAsia="Times New Roman" w:hAnsi="Calibri" w:cs="Calibri"/>
                <w:b/>
                <w:bCs/>
                <w:color w:val="000000"/>
                <w:lang w:eastAsia="es-CO"/>
              </w:rPr>
              <w:t> </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17FF105E" w14:textId="77777777" w:rsidR="006E2149" w:rsidRPr="006E2149" w:rsidRDefault="006E2149" w:rsidP="007944FB">
            <w:pPr>
              <w:spacing w:after="0"/>
              <w:jc w:val="left"/>
              <w:rPr>
                <w:rFonts w:ascii="Calibri" w:eastAsia="Times New Roman" w:hAnsi="Calibri" w:cs="Calibri"/>
                <w:b/>
                <w:bCs/>
                <w:color w:val="000000"/>
                <w:lang w:eastAsia="es-CO"/>
              </w:rPr>
            </w:pPr>
            <w:r w:rsidRPr="006E2149">
              <w:rPr>
                <w:rFonts w:ascii="Calibri" w:eastAsia="Times New Roman" w:hAnsi="Calibri" w:cs="Calibri"/>
                <w:b/>
                <w:bCs/>
                <w:color w:val="000000"/>
                <w:lang w:eastAsia="es-CO"/>
              </w:rPr>
              <w:t>Máquinas virtuales</w:t>
            </w:r>
          </w:p>
        </w:tc>
        <w:tc>
          <w:tcPr>
            <w:tcW w:w="605" w:type="dxa"/>
            <w:vMerge w:val="restart"/>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F239C3F" w14:textId="77777777" w:rsidR="006E2149" w:rsidRPr="006E2149" w:rsidRDefault="006E2149" w:rsidP="007944FB">
            <w:pPr>
              <w:spacing w:after="0"/>
              <w:jc w:val="left"/>
              <w:rPr>
                <w:rFonts w:ascii="Calibri" w:eastAsia="Times New Roman" w:hAnsi="Calibri" w:cs="Calibri"/>
                <w:b/>
                <w:bCs/>
                <w:color w:val="000000"/>
                <w:lang w:eastAsia="es-CO"/>
              </w:rPr>
            </w:pPr>
            <w:proofErr w:type="spellStart"/>
            <w:r w:rsidRPr="006E2149">
              <w:rPr>
                <w:rFonts w:ascii="Calibri" w:eastAsia="Times New Roman" w:hAnsi="Calibri" w:cs="Calibri"/>
                <w:b/>
                <w:bCs/>
                <w:color w:val="000000"/>
                <w:lang w:eastAsia="es-CO"/>
              </w:rPr>
              <w:t>CPUs</w:t>
            </w:r>
            <w:proofErr w:type="spellEnd"/>
          </w:p>
        </w:tc>
        <w:tc>
          <w:tcPr>
            <w:tcW w:w="1280" w:type="dxa"/>
            <w:vMerge w:val="restart"/>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042DFC46" w14:textId="77777777" w:rsidR="006E2149" w:rsidRPr="006E2149" w:rsidRDefault="006E2149" w:rsidP="007944FB">
            <w:pPr>
              <w:spacing w:after="0"/>
              <w:jc w:val="left"/>
              <w:rPr>
                <w:rFonts w:ascii="Calibri" w:eastAsia="Times New Roman" w:hAnsi="Calibri" w:cs="Calibri"/>
                <w:b/>
                <w:bCs/>
                <w:color w:val="000000"/>
                <w:lang w:eastAsia="es-CO"/>
              </w:rPr>
            </w:pPr>
            <w:r w:rsidRPr="006E2149">
              <w:rPr>
                <w:rFonts w:ascii="Calibri" w:eastAsia="Times New Roman" w:hAnsi="Calibri" w:cs="Calibri"/>
                <w:b/>
                <w:bCs/>
                <w:color w:val="000000"/>
                <w:lang w:eastAsia="es-CO"/>
              </w:rPr>
              <w:t>Memoria GB</w:t>
            </w:r>
          </w:p>
        </w:tc>
      </w:tr>
      <w:tr w:rsidR="006E2149" w:rsidRPr="006E2149" w14:paraId="6AB51C0A" w14:textId="77777777" w:rsidTr="00EC2AAD">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43332D3" w14:textId="77777777" w:rsidR="006E2149" w:rsidRPr="006E2149" w:rsidRDefault="006E2149" w:rsidP="007944FB">
            <w:pPr>
              <w:spacing w:after="0"/>
              <w:jc w:val="left"/>
              <w:rPr>
                <w:rFonts w:ascii="Calibri" w:eastAsia="Times New Roman" w:hAnsi="Calibri" w:cs="Calibri"/>
                <w:b/>
                <w:bCs/>
                <w:color w:val="000000"/>
                <w:lang w:eastAsia="es-CO"/>
              </w:rPr>
            </w:pPr>
            <w:r w:rsidRPr="006E2149">
              <w:rPr>
                <w:rFonts w:ascii="Calibri" w:eastAsia="Times New Roman" w:hAnsi="Calibri" w:cs="Calibri"/>
                <w:b/>
                <w:bCs/>
                <w:color w:val="000000"/>
                <w:lang w:eastAsia="es-CO"/>
              </w:rPr>
              <w:t xml:space="preserve">Tipo de servidor </w:t>
            </w:r>
          </w:p>
        </w:tc>
        <w:tc>
          <w:tcPr>
            <w:tcW w:w="1745" w:type="dxa"/>
            <w:vMerge/>
            <w:tcBorders>
              <w:top w:val="single" w:sz="4" w:space="0" w:color="auto"/>
              <w:left w:val="single" w:sz="4" w:space="0" w:color="auto"/>
              <w:bottom w:val="single" w:sz="4" w:space="0" w:color="auto"/>
              <w:right w:val="single" w:sz="4" w:space="0" w:color="auto"/>
            </w:tcBorders>
            <w:vAlign w:val="center"/>
            <w:hideMark/>
          </w:tcPr>
          <w:p w14:paraId="5B318C50" w14:textId="77777777" w:rsidR="006E2149" w:rsidRPr="006E2149" w:rsidRDefault="006E2149" w:rsidP="007944FB">
            <w:pPr>
              <w:spacing w:after="0"/>
              <w:jc w:val="left"/>
              <w:rPr>
                <w:rFonts w:ascii="Calibri" w:eastAsia="Times New Roman" w:hAnsi="Calibri" w:cs="Calibri"/>
                <w:b/>
                <w:bCs/>
                <w:color w:val="000000"/>
                <w:lang w:eastAsia="es-CO"/>
              </w:rPr>
            </w:pPr>
          </w:p>
        </w:tc>
        <w:tc>
          <w:tcPr>
            <w:tcW w:w="605" w:type="dxa"/>
            <w:vMerge/>
            <w:tcBorders>
              <w:top w:val="single" w:sz="4" w:space="0" w:color="auto"/>
              <w:left w:val="single" w:sz="4" w:space="0" w:color="auto"/>
              <w:bottom w:val="single" w:sz="4" w:space="0" w:color="auto"/>
              <w:right w:val="single" w:sz="4" w:space="0" w:color="auto"/>
            </w:tcBorders>
            <w:vAlign w:val="center"/>
            <w:hideMark/>
          </w:tcPr>
          <w:p w14:paraId="16E0B3BB" w14:textId="77777777" w:rsidR="006E2149" w:rsidRPr="006E2149" w:rsidRDefault="006E2149" w:rsidP="007944FB">
            <w:pPr>
              <w:spacing w:after="0"/>
              <w:jc w:val="left"/>
              <w:rPr>
                <w:rFonts w:ascii="Calibri" w:eastAsia="Times New Roman" w:hAnsi="Calibri" w:cs="Calibri"/>
                <w:b/>
                <w:bCs/>
                <w:color w:val="000000"/>
                <w:lang w:eastAsia="es-CO"/>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55BB82B" w14:textId="77777777" w:rsidR="006E2149" w:rsidRPr="006E2149" w:rsidRDefault="006E2149" w:rsidP="007944FB">
            <w:pPr>
              <w:spacing w:after="0"/>
              <w:jc w:val="left"/>
              <w:rPr>
                <w:rFonts w:ascii="Calibri" w:eastAsia="Times New Roman" w:hAnsi="Calibri" w:cs="Calibri"/>
                <w:b/>
                <w:bCs/>
                <w:color w:val="000000"/>
                <w:lang w:eastAsia="es-CO"/>
              </w:rPr>
            </w:pPr>
          </w:p>
        </w:tc>
      </w:tr>
      <w:tr w:rsidR="006E2149" w:rsidRPr="006E2149" w14:paraId="3DC37175" w14:textId="77777777" w:rsidTr="00EC2AAD">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A458" w14:textId="77777777" w:rsidR="006E2149" w:rsidRPr="004832CC" w:rsidRDefault="006E2149" w:rsidP="007944FB">
            <w:pPr>
              <w:spacing w:after="0"/>
              <w:ind w:firstLineChars="100" w:firstLine="220"/>
              <w:jc w:val="left"/>
              <w:rPr>
                <w:rFonts w:ascii="Calibri" w:eastAsia="Times New Roman" w:hAnsi="Calibri" w:cs="Calibri"/>
                <w:color w:val="000000"/>
                <w:lang w:val="en-US" w:eastAsia="es-CO"/>
              </w:rPr>
            </w:pPr>
            <w:r w:rsidRPr="006E2149">
              <w:rPr>
                <w:rFonts w:ascii="Calibri" w:eastAsia="Times New Roman" w:hAnsi="Calibri" w:cs="Calibri"/>
                <w:color w:val="000000"/>
                <w:lang w:val="en-US" w:eastAsia="es-CO"/>
              </w:rPr>
              <w:t>Microsoft Windows Server 2012 R2 (x64)</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A8F58"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1</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A18D4"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16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77294"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56</w:t>
            </w:r>
          </w:p>
        </w:tc>
      </w:tr>
      <w:tr w:rsidR="006E2149" w:rsidRPr="006E2149" w14:paraId="14476FB1" w14:textId="77777777" w:rsidTr="00EC2AAD">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4593E" w14:textId="77777777" w:rsidR="006E2149" w:rsidRPr="004832CC" w:rsidRDefault="006E2149" w:rsidP="007944FB">
            <w:pPr>
              <w:spacing w:after="0"/>
              <w:ind w:firstLineChars="100" w:firstLine="220"/>
              <w:jc w:val="left"/>
              <w:rPr>
                <w:rFonts w:ascii="Calibri" w:eastAsia="Times New Roman" w:hAnsi="Calibri" w:cs="Calibri"/>
                <w:color w:val="000000"/>
                <w:lang w:val="en-US" w:eastAsia="es-CO"/>
              </w:rPr>
            </w:pPr>
            <w:r w:rsidRPr="006E2149">
              <w:rPr>
                <w:rFonts w:ascii="Calibri" w:eastAsia="Times New Roman" w:hAnsi="Calibri" w:cs="Calibri"/>
                <w:color w:val="000000"/>
                <w:lang w:val="en-US" w:eastAsia="es-CO"/>
              </w:rPr>
              <w:t>Microsoft Windows Server 2012 R2 (x64)</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05ACC"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1</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7EB39"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7BC81"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18</w:t>
            </w:r>
          </w:p>
        </w:tc>
      </w:tr>
      <w:tr w:rsidR="006E2149" w:rsidRPr="006E2149" w14:paraId="29445266" w14:textId="77777777" w:rsidTr="00EC2AAD">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49014" w14:textId="77777777" w:rsidR="006E2149" w:rsidRPr="004832CC" w:rsidRDefault="006E2149" w:rsidP="007944FB">
            <w:pPr>
              <w:spacing w:after="0"/>
              <w:ind w:firstLineChars="100" w:firstLine="220"/>
              <w:jc w:val="left"/>
              <w:rPr>
                <w:rFonts w:ascii="Calibri" w:eastAsia="Times New Roman" w:hAnsi="Calibri" w:cs="Calibri"/>
                <w:color w:val="000000"/>
                <w:lang w:val="en-US" w:eastAsia="es-CO"/>
              </w:rPr>
            </w:pPr>
            <w:r w:rsidRPr="006E2149">
              <w:rPr>
                <w:rFonts w:ascii="Calibri" w:eastAsia="Times New Roman" w:hAnsi="Calibri" w:cs="Calibri"/>
                <w:color w:val="000000"/>
                <w:lang w:val="en-US" w:eastAsia="es-CO"/>
              </w:rPr>
              <w:t>Microsoft Windows Server 2016 R2 (x64)</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7FA46" w14:textId="3F17E6DA" w:rsidR="006E2149" w:rsidRPr="006E2149" w:rsidRDefault="0C70C861" w:rsidP="0C70C861">
            <w:pPr>
              <w:spacing w:after="0"/>
              <w:jc w:val="center"/>
            </w:pPr>
            <w:r w:rsidRPr="0C70C861">
              <w:rPr>
                <w:rFonts w:ascii="Calibri" w:eastAsia="Times New Roman" w:hAnsi="Calibri" w:cs="Calibri"/>
                <w:color w:val="000000" w:themeColor="text1"/>
                <w:lang w:val="en-US" w:eastAsia="es-CO"/>
              </w:rPr>
              <w:t>3</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334F"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12</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23C69" w14:textId="31622EA2" w:rsidR="006E2149" w:rsidRPr="006E2149" w:rsidRDefault="0C70C861" w:rsidP="0C70C861">
            <w:pPr>
              <w:spacing w:after="0"/>
              <w:jc w:val="center"/>
            </w:pPr>
            <w:r w:rsidRPr="0C70C861">
              <w:rPr>
                <w:rFonts w:ascii="Calibri" w:eastAsia="Times New Roman" w:hAnsi="Calibri" w:cs="Calibri"/>
                <w:color w:val="000000" w:themeColor="text1"/>
                <w:lang w:val="en-US" w:eastAsia="es-CO"/>
              </w:rPr>
              <w:t>24</w:t>
            </w:r>
          </w:p>
        </w:tc>
      </w:tr>
      <w:tr w:rsidR="006E2149" w:rsidRPr="006E2149" w14:paraId="0BD15ED7" w14:textId="77777777" w:rsidTr="00EC2AAD">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9ED1E" w14:textId="77777777" w:rsidR="006E2149" w:rsidRPr="004832CC" w:rsidRDefault="006E2149" w:rsidP="007944FB">
            <w:pPr>
              <w:spacing w:after="0"/>
              <w:ind w:firstLineChars="100" w:firstLine="220"/>
              <w:jc w:val="left"/>
              <w:rPr>
                <w:rFonts w:ascii="Calibri" w:eastAsia="Times New Roman" w:hAnsi="Calibri" w:cs="Calibri"/>
                <w:color w:val="000000"/>
                <w:lang w:val="en-US" w:eastAsia="es-CO"/>
              </w:rPr>
            </w:pPr>
            <w:r w:rsidRPr="006E2149">
              <w:rPr>
                <w:rFonts w:ascii="Calibri" w:eastAsia="Times New Roman" w:hAnsi="Calibri" w:cs="Calibri"/>
                <w:color w:val="000000"/>
                <w:lang w:val="en-US" w:eastAsia="es-CO"/>
              </w:rPr>
              <w:t>Microsoft Windows Server 2012 R2 (x64)</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A7E7A" w14:textId="49F84D31" w:rsidR="006E2149" w:rsidRPr="006E2149" w:rsidRDefault="0C70C861" w:rsidP="0C70C861">
            <w:pPr>
              <w:spacing w:after="0"/>
              <w:jc w:val="center"/>
            </w:pPr>
            <w:r w:rsidRPr="0C70C861">
              <w:rPr>
                <w:rFonts w:ascii="Calibri" w:eastAsia="Times New Roman" w:hAnsi="Calibri" w:cs="Calibri"/>
                <w:color w:val="000000" w:themeColor="text1"/>
                <w:lang w:val="en-US" w:eastAsia="es-CO"/>
              </w:rPr>
              <w:t>1</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2DB58"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14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5B4AE"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36</w:t>
            </w:r>
          </w:p>
        </w:tc>
      </w:tr>
      <w:tr w:rsidR="006E2149" w:rsidRPr="006E2149" w14:paraId="481C8639" w14:textId="77777777" w:rsidTr="00EC2AAD">
        <w:trPr>
          <w:trHeight w:val="315"/>
        </w:trPr>
        <w:tc>
          <w:tcPr>
            <w:tcW w:w="4395" w:type="dxa"/>
            <w:tcBorders>
              <w:top w:val="single" w:sz="4" w:space="0" w:color="auto"/>
              <w:left w:val="nil"/>
              <w:bottom w:val="single" w:sz="4" w:space="0" w:color="auto"/>
              <w:right w:val="nil"/>
            </w:tcBorders>
            <w:shd w:val="clear" w:color="auto" w:fill="auto"/>
            <w:noWrap/>
            <w:vAlign w:val="center"/>
            <w:hideMark/>
          </w:tcPr>
          <w:p w14:paraId="6AD8D8A9" w14:textId="77777777" w:rsidR="006E2149" w:rsidRDefault="006E2149" w:rsidP="007944FB">
            <w:pPr>
              <w:spacing w:after="0"/>
              <w:ind w:firstLineChars="100" w:firstLine="220"/>
              <w:jc w:val="left"/>
              <w:rPr>
                <w:rFonts w:ascii="Calibri" w:eastAsia="Times New Roman" w:hAnsi="Calibri" w:cs="Calibri"/>
                <w:color w:val="000000"/>
                <w:lang w:val="en-US" w:eastAsia="es-CO"/>
              </w:rPr>
            </w:pPr>
          </w:p>
          <w:p w14:paraId="4AA00F66" w14:textId="77777777" w:rsidR="00EC2AAD" w:rsidRDefault="00EC2AAD" w:rsidP="007944FB">
            <w:pPr>
              <w:spacing w:after="0"/>
              <w:ind w:firstLineChars="100" w:firstLine="220"/>
              <w:jc w:val="left"/>
              <w:rPr>
                <w:rFonts w:ascii="Calibri" w:eastAsia="Times New Roman" w:hAnsi="Calibri" w:cs="Calibri"/>
                <w:color w:val="000000"/>
                <w:lang w:val="en-US" w:eastAsia="es-CO"/>
              </w:rPr>
            </w:pPr>
          </w:p>
          <w:p w14:paraId="1734CCB7" w14:textId="77777777" w:rsidR="00EC2AAD" w:rsidRDefault="00EC2AAD" w:rsidP="007944FB">
            <w:pPr>
              <w:spacing w:after="0"/>
              <w:ind w:firstLineChars="100" w:firstLine="220"/>
              <w:jc w:val="left"/>
              <w:rPr>
                <w:rFonts w:ascii="Calibri" w:eastAsia="Times New Roman" w:hAnsi="Calibri" w:cs="Calibri"/>
                <w:color w:val="000000"/>
                <w:lang w:val="en-US" w:eastAsia="es-CO"/>
              </w:rPr>
            </w:pPr>
          </w:p>
          <w:p w14:paraId="5715EF23" w14:textId="797BA34D" w:rsidR="00EC2AAD" w:rsidRPr="004832CC" w:rsidRDefault="00EC2AAD" w:rsidP="007944FB">
            <w:pPr>
              <w:spacing w:after="0"/>
              <w:ind w:firstLineChars="100" w:firstLine="220"/>
              <w:jc w:val="left"/>
              <w:rPr>
                <w:rFonts w:ascii="Calibri" w:eastAsia="Times New Roman" w:hAnsi="Calibri" w:cs="Calibri"/>
                <w:color w:val="000000"/>
                <w:lang w:val="en-US" w:eastAsia="es-CO"/>
              </w:rPr>
            </w:pPr>
          </w:p>
        </w:tc>
        <w:tc>
          <w:tcPr>
            <w:tcW w:w="1745" w:type="dxa"/>
            <w:tcBorders>
              <w:top w:val="single" w:sz="4" w:space="0" w:color="auto"/>
              <w:left w:val="nil"/>
              <w:bottom w:val="single" w:sz="4" w:space="0" w:color="auto"/>
              <w:right w:val="nil"/>
            </w:tcBorders>
            <w:shd w:val="clear" w:color="auto" w:fill="auto"/>
            <w:noWrap/>
            <w:vAlign w:val="center"/>
            <w:hideMark/>
          </w:tcPr>
          <w:p w14:paraId="7F83F7B0" w14:textId="66B61D24" w:rsidR="006E2149" w:rsidRPr="006E2149" w:rsidRDefault="006E2149" w:rsidP="0C70C861">
            <w:pPr>
              <w:spacing w:after="0"/>
              <w:jc w:val="center"/>
              <w:rPr>
                <w:rFonts w:ascii="Calibri" w:eastAsia="Times New Roman" w:hAnsi="Calibri" w:cs="Calibri"/>
                <w:color w:val="000000"/>
                <w:lang w:val="en-US" w:eastAsia="es-CO"/>
              </w:rPr>
            </w:pPr>
          </w:p>
        </w:tc>
        <w:tc>
          <w:tcPr>
            <w:tcW w:w="605" w:type="dxa"/>
            <w:tcBorders>
              <w:top w:val="single" w:sz="4" w:space="0" w:color="auto"/>
              <w:left w:val="nil"/>
              <w:bottom w:val="single" w:sz="4" w:space="0" w:color="auto"/>
              <w:right w:val="nil"/>
            </w:tcBorders>
            <w:shd w:val="clear" w:color="auto" w:fill="auto"/>
            <w:noWrap/>
            <w:vAlign w:val="center"/>
            <w:hideMark/>
          </w:tcPr>
          <w:p w14:paraId="04C22350" w14:textId="232B6C0B" w:rsidR="006E2149" w:rsidRPr="006E2149" w:rsidRDefault="006E2149" w:rsidP="0C70C861">
            <w:pPr>
              <w:spacing w:after="0"/>
              <w:jc w:val="center"/>
              <w:rPr>
                <w:rFonts w:ascii="Calibri" w:eastAsia="Times New Roman" w:hAnsi="Calibri" w:cs="Calibri"/>
                <w:color w:val="000000"/>
                <w:lang w:val="en-US" w:eastAsia="es-CO"/>
              </w:rPr>
            </w:pPr>
          </w:p>
        </w:tc>
        <w:tc>
          <w:tcPr>
            <w:tcW w:w="1280" w:type="dxa"/>
            <w:tcBorders>
              <w:top w:val="single" w:sz="4" w:space="0" w:color="auto"/>
              <w:left w:val="nil"/>
              <w:bottom w:val="single" w:sz="4" w:space="0" w:color="auto"/>
              <w:right w:val="nil"/>
            </w:tcBorders>
            <w:shd w:val="clear" w:color="auto" w:fill="auto"/>
            <w:noWrap/>
            <w:vAlign w:val="center"/>
            <w:hideMark/>
          </w:tcPr>
          <w:p w14:paraId="26D157A8" w14:textId="10B5F4DC" w:rsidR="006E2149" w:rsidRPr="006E2149" w:rsidRDefault="006E2149" w:rsidP="0C70C861">
            <w:pPr>
              <w:spacing w:after="0"/>
              <w:jc w:val="center"/>
              <w:rPr>
                <w:rFonts w:ascii="Calibri" w:eastAsia="Times New Roman" w:hAnsi="Calibri" w:cs="Calibri"/>
                <w:color w:val="000000"/>
                <w:lang w:val="en-US" w:eastAsia="es-CO"/>
              </w:rPr>
            </w:pPr>
          </w:p>
        </w:tc>
      </w:tr>
      <w:tr w:rsidR="006E2149" w:rsidRPr="006E2149" w14:paraId="6FE923FA" w14:textId="77777777" w:rsidTr="00EC2AAD">
        <w:trPr>
          <w:trHeight w:val="31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60969" w14:textId="77777777" w:rsidR="006E2149" w:rsidRPr="006E2149" w:rsidRDefault="006E2149" w:rsidP="007944FB">
            <w:pPr>
              <w:spacing w:after="0"/>
              <w:ind w:firstLineChars="100" w:firstLine="221"/>
              <w:jc w:val="left"/>
              <w:rPr>
                <w:rFonts w:ascii="Calibri" w:eastAsia="Times New Roman" w:hAnsi="Calibri" w:cs="Calibri"/>
                <w:b/>
                <w:bCs/>
                <w:color w:val="000000"/>
                <w:lang w:eastAsia="es-CO"/>
              </w:rPr>
            </w:pPr>
            <w:r w:rsidRPr="006E2149">
              <w:rPr>
                <w:rFonts w:ascii="Calibri" w:eastAsia="Times New Roman" w:hAnsi="Calibri" w:cs="Calibri"/>
                <w:b/>
                <w:bCs/>
                <w:color w:val="000000"/>
                <w:lang w:eastAsia="es-CO"/>
              </w:rPr>
              <w:lastRenderedPageBreak/>
              <w:t>SERVIDOR DIRECTORIO ACTIVO</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3A64F"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 </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00223"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EBF9A"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 </w:t>
            </w:r>
          </w:p>
        </w:tc>
      </w:tr>
      <w:tr w:rsidR="006E2149" w:rsidRPr="006E2149" w14:paraId="226D110A" w14:textId="77777777" w:rsidTr="00EC2AAD">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60E07" w14:textId="77777777" w:rsidR="006E2149" w:rsidRPr="004832CC" w:rsidRDefault="006E2149" w:rsidP="007944FB">
            <w:pPr>
              <w:spacing w:after="0"/>
              <w:ind w:firstLineChars="100" w:firstLine="220"/>
              <w:jc w:val="left"/>
              <w:rPr>
                <w:rFonts w:ascii="Calibri" w:eastAsia="Times New Roman" w:hAnsi="Calibri" w:cs="Calibri"/>
                <w:color w:val="000000"/>
                <w:lang w:val="en-US" w:eastAsia="es-CO"/>
              </w:rPr>
            </w:pPr>
            <w:r w:rsidRPr="006E2149">
              <w:rPr>
                <w:rFonts w:ascii="Calibri" w:eastAsia="Times New Roman" w:hAnsi="Calibri" w:cs="Calibri"/>
                <w:color w:val="000000"/>
                <w:lang w:val="en-US" w:eastAsia="es-CO"/>
              </w:rPr>
              <w:t>Microsoft Windows Server 2016 R2 (x64)</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50514"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1</w:t>
            </w:r>
          </w:p>
        </w:tc>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07E46"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90B23" w14:textId="77777777" w:rsidR="006E2149" w:rsidRPr="006E2149" w:rsidRDefault="006E2149" w:rsidP="007944FB">
            <w:pPr>
              <w:spacing w:after="0"/>
              <w:jc w:val="center"/>
              <w:rPr>
                <w:rFonts w:ascii="Calibri" w:eastAsia="Times New Roman" w:hAnsi="Calibri" w:cs="Calibri"/>
                <w:color w:val="000000"/>
                <w:lang w:eastAsia="es-CO"/>
              </w:rPr>
            </w:pPr>
            <w:r w:rsidRPr="006E2149">
              <w:rPr>
                <w:rFonts w:ascii="Calibri" w:eastAsia="Times New Roman" w:hAnsi="Calibri" w:cs="Calibri"/>
                <w:color w:val="000000"/>
                <w:lang w:val="en-US" w:eastAsia="es-CO"/>
              </w:rPr>
              <w:t>8</w:t>
            </w:r>
          </w:p>
        </w:tc>
      </w:tr>
      <w:tr w:rsidR="006E2149" w:rsidRPr="006E2149" w14:paraId="76235DB0" w14:textId="77777777" w:rsidTr="00EC2AAD">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5F58246" w14:textId="5B9E3A30" w:rsidR="006E2149" w:rsidRPr="006E2149" w:rsidRDefault="00996212" w:rsidP="007944FB">
            <w:pPr>
              <w:spacing w:after="0"/>
              <w:jc w:val="center"/>
              <w:rPr>
                <w:rFonts w:ascii="Calibri" w:eastAsia="Times New Roman" w:hAnsi="Calibri" w:cs="Calibri"/>
                <w:b/>
                <w:bCs/>
                <w:color w:val="000000"/>
                <w:lang w:eastAsia="es-CO"/>
              </w:rPr>
            </w:pPr>
            <w:r w:rsidRPr="006E2149">
              <w:rPr>
                <w:rFonts w:ascii="Calibri" w:eastAsia="Times New Roman" w:hAnsi="Calibri" w:cs="Calibri"/>
                <w:b/>
                <w:bCs/>
                <w:color w:val="000000"/>
                <w:lang w:eastAsia="es-CO"/>
              </w:rPr>
              <w:t>Totales Requerido</w:t>
            </w:r>
            <w:r w:rsidR="006E2149" w:rsidRPr="006E2149">
              <w:rPr>
                <w:rFonts w:ascii="Calibri" w:eastAsia="Times New Roman" w:hAnsi="Calibri" w:cs="Calibri"/>
                <w:b/>
                <w:bCs/>
                <w:color w:val="000000"/>
                <w:lang w:eastAsia="es-CO"/>
              </w:rPr>
              <w:t xml:space="preserve"> </w:t>
            </w:r>
          </w:p>
        </w:tc>
        <w:tc>
          <w:tcPr>
            <w:tcW w:w="174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569380DC" w14:textId="747CB085" w:rsidR="006E2149" w:rsidRPr="006E2149" w:rsidRDefault="0C70C861" w:rsidP="0C70C861">
            <w:pPr>
              <w:spacing w:after="0"/>
              <w:jc w:val="center"/>
            </w:pPr>
            <w:r w:rsidRPr="0C70C861">
              <w:rPr>
                <w:rFonts w:ascii="Calibri" w:eastAsia="Times New Roman" w:hAnsi="Calibri" w:cs="Calibri"/>
                <w:b/>
                <w:bCs/>
                <w:color w:val="000000" w:themeColor="text1"/>
                <w:lang w:eastAsia="es-CO"/>
              </w:rPr>
              <w:t>7</w:t>
            </w:r>
          </w:p>
        </w:tc>
        <w:tc>
          <w:tcPr>
            <w:tcW w:w="605"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73C3520F" w14:textId="5E31E000" w:rsidR="006E2149" w:rsidRPr="006E2149" w:rsidRDefault="0C70C861" w:rsidP="007944FB">
            <w:pPr>
              <w:spacing w:after="0"/>
              <w:jc w:val="center"/>
              <w:rPr>
                <w:rFonts w:ascii="Calibri" w:eastAsia="Times New Roman" w:hAnsi="Calibri" w:cs="Calibri"/>
                <w:b/>
                <w:bCs/>
                <w:color w:val="000000"/>
                <w:lang w:eastAsia="es-CO"/>
              </w:rPr>
            </w:pPr>
            <w:r w:rsidRPr="0C70C861">
              <w:rPr>
                <w:rFonts w:ascii="Calibri" w:eastAsia="Times New Roman" w:hAnsi="Calibri" w:cs="Calibri"/>
                <w:b/>
                <w:bCs/>
                <w:color w:val="000000" w:themeColor="text1"/>
                <w:lang w:eastAsia="es-CO"/>
              </w:rPr>
              <w:t>54</w:t>
            </w:r>
          </w:p>
        </w:tc>
        <w:tc>
          <w:tcPr>
            <w:tcW w:w="128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14:paraId="272FF6FF" w14:textId="685D5B55" w:rsidR="006E2149" w:rsidRPr="006E2149" w:rsidRDefault="0C70C861" w:rsidP="007944FB">
            <w:pPr>
              <w:spacing w:after="0"/>
              <w:jc w:val="center"/>
              <w:rPr>
                <w:rFonts w:ascii="Calibri" w:eastAsia="Times New Roman" w:hAnsi="Calibri" w:cs="Calibri"/>
                <w:b/>
                <w:bCs/>
                <w:color w:val="000000"/>
                <w:lang w:eastAsia="es-CO"/>
              </w:rPr>
            </w:pPr>
            <w:r w:rsidRPr="0C70C861">
              <w:rPr>
                <w:rFonts w:ascii="Calibri" w:eastAsia="Times New Roman" w:hAnsi="Calibri" w:cs="Calibri"/>
                <w:b/>
                <w:bCs/>
                <w:color w:val="000000" w:themeColor="text1"/>
                <w:lang w:eastAsia="es-CO"/>
              </w:rPr>
              <w:t>142</w:t>
            </w:r>
          </w:p>
        </w:tc>
      </w:tr>
    </w:tbl>
    <w:p w14:paraId="73BA6EE6" w14:textId="77777777" w:rsidR="006E2149" w:rsidRDefault="006E2149" w:rsidP="001E475A">
      <w:pPr>
        <w:pStyle w:val="Sinespaciado"/>
        <w:rPr>
          <w:rFonts w:asciiTheme="minorHAnsi" w:hAnsiTheme="minorHAnsi" w:cstheme="minorHAnsi"/>
          <w:b/>
        </w:rPr>
      </w:pPr>
    </w:p>
    <w:p w14:paraId="121524D0" w14:textId="77777777" w:rsidR="006555F5" w:rsidRPr="00D75FC4" w:rsidRDefault="006555F5" w:rsidP="006555F5">
      <w:pPr>
        <w:pStyle w:val="Sinespaciado"/>
        <w:rPr>
          <w:rFonts w:asciiTheme="minorHAnsi" w:hAnsiTheme="minorHAnsi" w:cstheme="minorBidi"/>
        </w:rPr>
      </w:pPr>
      <w:r w:rsidRPr="0C70C861">
        <w:rPr>
          <w:rFonts w:asciiTheme="minorHAnsi" w:hAnsiTheme="minorHAnsi" w:cstheme="minorBidi"/>
        </w:rPr>
        <w:t>Para las máquinas y la data no estructurada de Arco grupo Bancóldex, el proveedor debe incluir una propuesta de Backup con su procedimiento y retención, la solución de Backup debe tener la capacidad de ser almacenado en la nube, debe soportar la toma de Backup de soluciones de nube como SharePoint y Azure, adicional se debe incluir los Backup de los servidores  que no están dentro del proyecto  y que están locales en el Centro de Computo del Grupo Bancóldex, la solución de Backup debe tener contemplar sus aspectos técnicos para su funcionamiento como servicio.</w:t>
      </w:r>
    </w:p>
    <w:p w14:paraId="5031FCC7" w14:textId="77777777" w:rsidR="006555F5" w:rsidRDefault="006555F5" w:rsidP="006555F5">
      <w:pPr>
        <w:pStyle w:val="Sinespaciado"/>
        <w:rPr>
          <w:rFonts w:asciiTheme="minorHAnsi" w:hAnsiTheme="minorHAnsi" w:cstheme="minorBidi"/>
        </w:rPr>
      </w:pPr>
    </w:p>
    <w:p w14:paraId="28BB477E" w14:textId="3B4DEA10" w:rsidR="006555F5" w:rsidRDefault="006555F5" w:rsidP="006555F5">
      <w:pPr>
        <w:spacing w:after="0"/>
        <w:rPr>
          <w:rFonts w:asciiTheme="minorHAnsi" w:hAnsiTheme="minorHAnsi" w:cstheme="minorBidi"/>
        </w:rPr>
      </w:pPr>
      <w:r w:rsidRPr="0C70C861">
        <w:rPr>
          <w:rFonts w:asciiTheme="minorHAnsi" w:hAnsiTheme="minorHAnsi" w:cstheme="minorBidi"/>
        </w:rPr>
        <w:t xml:space="preserve">Para proveer el almacenamiento a Arco Grupo </w:t>
      </w:r>
      <w:r w:rsidR="00AC7DF2">
        <w:rPr>
          <w:rFonts w:asciiTheme="minorHAnsi" w:hAnsiTheme="minorHAnsi" w:cstheme="minorBidi"/>
        </w:rPr>
        <w:t>Bancóldex</w:t>
      </w:r>
      <w:r w:rsidRPr="0C70C861">
        <w:rPr>
          <w:rFonts w:asciiTheme="minorHAnsi" w:hAnsiTheme="minorHAnsi" w:cstheme="minorBidi"/>
        </w:rPr>
        <w:t>, el proponente debe presentar dentro de la solución la capacidad de entregar almacenamiento como servicio, iniciando con una capacidad Base de 9 TB requerida para la filial ARCO, el servicio de almacenamiento debe contar con óptimas velocidades de procesamiento y disponibilidad, de igual manera tener la capacidad de escalabilidad a demanda del negocio, se debe estimar el valor por GB utilizada.</w:t>
      </w:r>
    </w:p>
    <w:p w14:paraId="29866EE6" w14:textId="77777777" w:rsidR="009A25B9" w:rsidRDefault="009A25B9" w:rsidP="006555F5">
      <w:pPr>
        <w:spacing w:after="0"/>
        <w:rPr>
          <w:rFonts w:asciiTheme="minorHAnsi" w:hAnsiTheme="minorHAnsi" w:cstheme="minorBidi"/>
        </w:rPr>
      </w:pPr>
    </w:p>
    <w:p w14:paraId="4F0C1314" w14:textId="77777777" w:rsidR="009A25B9" w:rsidRDefault="009A25B9" w:rsidP="009A25B9">
      <w:r>
        <w:rPr>
          <w:rFonts w:ascii="Calibri" w:hAnsi="Calibri" w:cs="Calibri"/>
        </w:rPr>
        <w:t>Para los servidores de ARCO la CPU es entregada en Cores.</w:t>
      </w:r>
    </w:p>
    <w:p w14:paraId="660E960D" w14:textId="77777777" w:rsidR="00FD295C" w:rsidRDefault="00FD295C" w:rsidP="001E475A">
      <w:pPr>
        <w:pStyle w:val="Sinespaciado"/>
        <w:rPr>
          <w:rFonts w:asciiTheme="minorHAnsi" w:hAnsiTheme="minorHAnsi" w:cstheme="minorHAnsi"/>
          <w:b/>
        </w:rPr>
      </w:pPr>
    </w:p>
    <w:p w14:paraId="4BDD9050" w14:textId="77777777" w:rsidR="00E66BFD" w:rsidRDefault="00E66BFD" w:rsidP="00E66BFD">
      <w:pPr>
        <w:pStyle w:val="Sinespaciado"/>
        <w:rPr>
          <w:rFonts w:asciiTheme="minorHAnsi" w:hAnsiTheme="minorHAnsi" w:cstheme="minorHAnsi"/>
          <w:b/>
        </w:rPr>
      </w:pPr>
      <w:r>
        <w:rPr>
          <w:rFonts w:asciiTheme="minorHAnsi" w:hAnsiTheme="minorHAnsi" w:cstheme="minorHAnsi"/>
          <w:b/>
        </w:rPr>
        <w:t xml:space="preserve">Contingencia </w:t>
      </w:r>
    </w:p>
    <w:p w14:paraId="0DF626C1" w14:textId="77777777" w:rsidR="00E66BFD" w:rsidRPr="00FD295C" w:rsidRDefault="00E66BFD" w:rsidP="00E66BFD">
      <w:pPr>
        <w:pStyle w:val="Sinespaciado"/>
        <w:rPr>
          <w:rFonts w:asciiTheme="minorHAnsi" w:hAnsiTheme="minorHAnsi" w:cstheme="minorHAnsi"/>
        </w:rPr>
      </w:pPr>
    </w:p>
    <w:p w14:paraId="37397DD9" w14:textId="4A657DE8" w:rsidR="00E66BFD" w:rsidRDefault="00E66BFD" w:rsidP="00E66BFD">
      <w:pPr>
        <w:pStyle w:val="Sinespaciado"/>
        <w:rPr>
          <w:rFonts w:asciiTheme="minorHAnsi" w:hAnsiTheme="minorHAnsi" w:cstheme="minorHAnsi"/>
        </w:rPr>
      </w:pPr>
      <w:r w:rsidRPr="00FD295C">
        <w:rPr>
          <w:rFonts w:asciiTheme="minorHAnsi" w:hAnsiTheme="minorHAnsi" w:cstheme="minorHAnsi"/>
        </w:rPr>
        <w:t>El pro</w:t>
      </w:r>
      <w:r w:rsidR="0032406F">
        <w:rPr>
          <w:rFonts w:asciiTheme="minorHAnsi" w:hAnsiTheme="minorHAnsi" w:cstheme="minorHAnsi"/>
        </w:rPr>
        <w:t>ponente</w:t>
      </w:r>
      <w:r w:rsidRPr="00FD295C">
        <w:rPr>
          <w:rFonts w:asciiTheme="minorHAnsi" w:hAnsiTheme="minorHAnsi" w:cstheme="minorHAnsi"/>
        </w:rPr>
        <w:t xml:space="preserve"> debe realizar la conexión </w:t>
      </w:r>
      <w:r w:rsidR="001C7AEC">
        <w:rPr>
          <w:rFonts w:asciiTheme="minorHAnsi" w:hAnsiTheme="minorHAnsi" w:cstheme="minorHAnsi"/>
        </w:rPr>
        <w:t xml:space="preserve">o reconfiguración para tener plena conectividad con la solución propuesta y </w:t>
      </w:r>
      <w:r w:rsidR="00E85B25">
        <w:rPr>
          <w:rFonts w:asciiTheme="minorHAnsi" w:hAnsiTheme="minorHAnsi" w:cstheme="minorHAnsi"/>
        </w:rPr>
        <w:t xml:space="preserve">la nube </w:t>
      </w:r>
      <w:r w:rsidR="00996212">
        <w:rPr>
          <w:rFonts w:asciiTheme="minorHAnsi" w:hAnsiTheme="minorHAnsi" w:cstheme="minorHAnsi"/>
        </w:rPr>
        <w:t>p</w:t>
      </w:r>
      <w:r w:rsidR="00143A7C">
        <w:rPr>
          <w:rFonts w:asciiTheme="minorHAnsi" w:hAnsiTheme="minorHAnsi" w:cstheme="minorHAnsi"/>
        </w:rPr>
        <w:t>ú</w:t>
      </w:r>
      <w:r w:rsidR="00996212">
        <w:rPr>
          <w:rFonts w:asciiTheme="minorHAnsi" w:hAnsiTheme="minorHAnsi" w:cstheme="minorHAnsi"/>
        </w:rPr>
        <w:t xml:space="preserve">blica </w:t>
      </w:r>
      <w:proofErr w:type="gramStart"/>
      <w:r w:rsidR="00996212" w:rsidRPr="00FD295C">
        <w:rPr>
          <w:rFonts w:asciiTheme="minorHAnsi" w:hAnsiTheme="minorHAnsi" w:cstheme="minorHAnsi"/>
        </w:rPr>
        <w:t>Microsoft</w:t>
      </w:r>
      <w:r w:rsidRPr="00FD295C">
        <w:rPr>
          <w:rFonts w:asciiTheme="minorHAnsi" w:hAnsiTheme="minorHAnsi" w:cstheme="minorHAnsi"/>
        </w:rPr>
        <w:t xml:space="preserve">  Azure</w:t>
      </w:r>
      <w:proofErr w:type="gramEnd"/>
      <w:r w:rsidRPr="00FD295C">
        <w:rPr>
          <w:rFonts w:asciiTheme="minorHAnsi" w:hAnsiTheme="minorHAnsi" w:cstheme="minorHAnsi"/>
        </w:rPr>
        <w:t>, s</w:t>
      </w:r>
      <w:r w:rsidR="00E85B25">
        <w:rPr>
          <w:rFonts w:asciiTheme="minorHAnsi" w:hAnsiTheme="minorHAnsi" w:cstheme="minorHAnsi"/>
        </w:rPr>
        <w:t>ervicio</w:t>
      </w:r>
      <w:r w:rsidRPr="00FD295C">
        <w:rPr>
          <w:rFonts w:asciiTheme="minorHAnsi" w:hAnsiTheme="minorHAnsi" w:cstheme="minorHAnsi"/>
        </w:rPr>
        <w:t xml:space="preserve"> donde se tiene alojado los servidores de contingencia A</w:t>
      </w:r>
      <w:r w:rsidR="006E2149">
        <w:rPr>
          <w:rFonts w:asciiTheme="minorHAnsi" w:hAnsiTheme="minorHAnsi" w:cstheme="minorHAnsi"/>
        </w:rPr>
        <w:t>RCO.</w:t>
      </w:r>
    </w:p>
    <w:p w14:paraId="5F323D0C" w14:textId="77777777" w:rsidR="00F95B8A" w:rsidRDefault="00F95B8A" w:rsidP="00E66BFD">
      <w:pPr>
        <w:pStyle w:val="Sinespaciado"/>
        <w:rPr>
          <w:rFonts w:asciiTheme="minorHAnsi" w:hAnsiTheme="minorHAnsi" w:cstheme="minorHAnsi"/>
        </w:rPr>
      </w:pPr>
    </w:p>
    <w:p w14:paraId="77D8914D" w14:textId="77777777" w:rsidR="00F95B8A" w:rsidRDefault="00F95B8A" w:rsidP="00E66BFD">
      <w:pPr>
        <w:pStyle w:val="Sinespaciado"/>
        <w:rPr>
          <w:rFonts w:asciiTheme="minorHAnsi" w:hAnsiTheme="minorHAnsi" w:cstheme="minorHAnsi"/>
        </w:rPr>
      </w:pPr>
    </w:p>
    <w:p w14:paraId="42F246B3" w14:textId="40769F6B" w:rsidR="00F95B8A" w:rsidRPr="00B8686C" w:rsidRDefault="0017151A" w:rsidP="00E66BFD">
      <w:pPr>
        <w:pStyle w:val="Sinespaciado"/>
        <w:rPr>
          <w:rFonts w:asciiTheme="minorHAnsi" w:hAnsiTheme="minorHAnsi" w:cstheme="minorHAnsi"/>
          <w:b/>
          <w:sz w:val="32"/>
          <w:szCs w:val="32"/>
        </w:rPr>
      </w:pPr>
      <w:r w:rsidRPr="00B8686C">
        <w:rPr>
          <w:rFonts w:asciiTheme="minorHAnsi" w:hAnsiTheme="minorHAnsi" w:cstheme="minorHAnsi"/>
          <w:b/>
          <w:sz w:val="32"/>
          <w:szCs w:val="32"/>
        </w:rPr>
        <w:t>Requerimientos</w:t>
      </w:r>
      <w:r w:rsidR="00B8686C" w:rsidRPr="00B8686C">
        <w:rPr>
          <w:rFonts w:asciiTheme="minorHAnsi" w:hAnsiTheme="minorHAnsi" w:cstheme="minorHAnsi"/>
          <w:b/>
          <w:sz w:val="32"/>
          <w:szCs w:val="32"/>
        </w:rPr>
        <w:t xml:space="preserve"> generales para</w:t>
      </w:r>
      <w:r w:rsidR="009C0C69" w:rsidRPr="00B8686C">
        <w:rPr>
          <w:rFonts w:asciiTheme="minorHAnsi" w:hAnsiTheme="minorHAnsi" w:cstheme="minorHAnsi"/>
          <w:b/>
          <w:sz w:val="32"/>
          <w:szCs w:val="32"/>
        </w:rPr>
        <w:t xml:space="preserve"> línea </w:t>
      </w:r>
      <w:r w:rsidR="006347C3">
        <w:rPr>
          <w:rFonts w:asciiTheme="minorHAnsi" w:hAnsiTheme="minorHAnsi" w:cstheme="minorHAnsi"/>
          <w:b/>
          <w:sz w:val="32"/>
          <w:szCs w:val="32"/>
        </w:rPr>
        <w:t xml:space="preserve">base </w:t>
      </w:r>
    </w:p>
    <w:p w14:paraId="29FAC0BB" w14:textId="58A1E9FE" w:rsidR="00631773" w:rsidRDefault="00631773" w:rsidP="0067326D">
      <w:pPr>
        <w:pStyle w:val="Sinespaciado"/>
        <w:rPr>
          <w:rFonts w:asciiTheme="minorHAnsi" w:hAnsiTheme="minorHAnsi" w:cstheme="minorBidi"/>
        </w:rPr>
      </w:pPr>
    </w:p>
    <w:p w14:paraId="569A9960" w14:textId="77777777" w:rsidR="0032406F" w:rsidRPr="00D75FC4" w:rsidRDefault="0032406F" w:rsidP="0067326D">
      <w:pPr>
        <w:pStyle w:val="Sinespaciado"/>
        <w:rPr>
          <w:rFonts w:asciiTheme="minorHAnsi" w:hAnsiTheme="minorHAnsi" w:cstheme="minorBidi"/>
        </w:rPr>
      </w:pPr>
    </w:p>
    <w:p w14:paraId="0CA21008" w14:textId="5EFF8E0D" w:rsidR="48DB4387" w:rsidRDefault="07BA5D9C" w:rsidP="07BA5D9C">
      <w:pPr>
        <w:rPr>
          <w:rFonts w:ascii="Calibri" w:hAnsi="Calibri" w:cs="Calibri"/>
        </w:rPr>
      </w:pPr>
      <w:r w:rsidRPr="07BA5D9C">
        <w:rPr>
          <w:rFonts w:ascii="Calibri" w:hAnsi="Calibri" w:cs="Calibri"/>
        </w:rPr>
        <w:t xml:space="preserve">Sobre las máquinas virtuales corren las aplicaciones y servicios que soportan los </w:t>
      </w:r>
      <w:r w:rsidR="00C86AFB">
        <w:rPr>
          <w:rFonts w:ascii="Calibri" w:hAnsi="Calibri" w:cs="Calibri"/>
        </w:rPr>
        <w:t>procesos de negocio de</w:t>
      </w:r>
      <w:r w:rsidR="00143A7C">
        <w:rPr>
          <w:rFonts w:ascii="Calibri" w:hAnsi="Calibri" w:cs="Calibri"/>
        </w:rPr>
        <w:t>l</w:t>
      </w:r>
      <w:r w:rsidR="00195187">
        <w:rPr>
          <w:rFonts w:ascii="Calibri" w:hAnsi="Calibri" w:cs="Calibri"/>
        </w:rPr>
        <w:t xml:space="preserve"> </w:t>
      </w:r>
      <w:r w:rsidR="00D8610E">
        <w:rPr>
          <w:rFonts w:ascii="Calibri" w:hAnsi="Calibri" w:cs="Calibri"/>
        </w:rPr>
        <w:t xml:space="preserve">grupo </w:t>
      </w:r>
      <w:r w:rsidR="00AC7DF2">
        <w:rPr>
          <w:rFonts w:ascii="Calibri" w:hAnsi="Calibri" w:cs="Calibri"/>
        </w:rPr>
        <w:t>Bancóldex</w:t>
      </w:r>
      <w:r w:rsidRPr="07BA5D9C">
        <w:rPr>
          <w:rFonts w:ascii="Calibri" w:hAnsi="Calibri" w:cs="Calibri"/>
        </w:rPr>
        <w:t xml:space="preserve">. Esto implica que las máquinas virtuales deben ser apropiadamente diseñadas, aprovisionadas y administradas por el proponente para asegurar la eficiencia operacional de estos servicios. </w:t>
      </w:r>
    </w:p>
    <w:p w14:paraId="40770E84" w14:textId="77777777" w:rsidR="00143A7C" w:rsidRDefault="07BA5D9C" w:rsidP="48DB4387">
      <w:pPr>
        <w:rPr>
          <w:rFonts w:ascii="Calibri" w:hAnsi="Calibri" w:cs="Calibri"/>
        </w:rPr>
      </w:pPr>
      <w:r w:rsidRPr="07BA5D9C">
        <w:rPr>
          <w:rFonts w:ascii="Calibri" w:hAnsi="Calibri" w:cs="Calibri"/>
        </w:rPr>
        <w:t xml:space="preserve">El número de </w:t>
      </w:r>
      <w:proofErr w:type="spellStart"/>
      <w:r w:rsidRPr="07BA5D9C">
        <w:rPr>
          <w:rFonts w:ascii="Calibri" w:hAnsi="Calibri" w:cs="Calibri"/>
        </w:rPr>
        <w:t>vCPUS</w:t>
      </w:r>
      <w:proofErr w:type="spellEnd"/>
      <w:r w:rsidRPr="07BA5D9C">
        <w:rPr>
          <w:rFonts w:ascii="Calibri" w:hAnsi="Calibri" w:cs="Calibri"/>
        </w:rPr>
        <w:t xml:space="preserve"> no puede exceder el numero físico de CPU </w:t>
      </w:r>
      <w:proofErr w:type="spellStart"/>
      <w:r w:rsidRPr="07BA5D9C">
        <w:rPr>
          <w:rFonts w:ascii="Calibri" w:hAnsi="Calibri" w:cs="Calibri"/>
        </w:rPr>
        <w:t>cores</w:t>
      </w:r>
      <w:proofErr w:type="spellEnd"/>
      <w:r w:rsidRPr="07BA5D9C">
        <w:rPr>
          <w:rFonts w:ascii="Calibri" w:hAnsi="Calibri" w:cs="Calibri"/>
        </w:rPr>
        <w:t>, este será un parámetro de diseño valorado</w:t>
      </w:r>
      <w:r w:rsidR="00143A7C">
        <w:rPr>
          <w:rFonts w:ascii="Calibri" w:hAnsi="Calibri" w:cs="Calibri"/>
        </w:rPr>
        <w:t xml:space="preserve">. </w:t>
      </w:r>
    </w:p>
    <w:p w14:paraId="1D6CA4D1" w14:textId="77777777" w:rsidR="00CC2948" w:rsidRDefault="00CC2948" w:rsidP="07BA5D9C">
      <w:pPr>
        <w:pStyle w:val="Sinespaciado"/>
        <w:rPr>
          <w:rFonts w:asciiTheme="minorHAnsi" w:hAnsiTheme="minorHAnsi" w:cstheme="minorBidi"/>
        </w:rPr>
      </w:pPr>
    </w:p>
    <w:p w14:paraId="44385F64" w14:textId="3F65D299" w:rsidR="00631773" w:rsidRDefault="07BA5D9C" w:rsidP="07BA5D9C">
      <w:pPr>
        <w:pStyle w:val="Sinespaciado"/>
        <w:rPr>
          <w:rFonts w:asciiTheme="minorHAnsi" w:hAnsiTheme="minorHAnsi" w:cstheme="minorBidi"/>
        </w:rPr>
      </w:pPr>
      <w:r w:rsidRPr="07BA5D9C">
        <w:rPr>
          <w:rFonts w:asciiTheme="minorHAnsi" w:hAnsiTheme="minorHAnsi" w:cstheme="minorBidi"/>
        </w:rPr>
        <w:t xml:space="preserve">El proponente </w:t>
      </w:r>
      <w:r w:rsidR="002E19EE" w:rsidRPr="07BA5D9C">
        <w:rPr>
          <w:rFonts w:asciiTheme="minorHAnsi" w:hAnsiTheme="minorHAnsi" w:cstheme="minorBidi"/>
        </w:rPr>
        <w:t>debe estimar</w:t>
      </w:r>
      <w:r w:rsidRPr="07BA5D9C">
        <w:rPr>
          <w:rFonts w:asciiTheme="minorHAnsi" w:hAnsiTheme="minorHAnsi" w:cstheme="minorBidi"/>
        </w:rPr>
        <w:t xml:space="preserve"> la capacidad de crecimiento de la infraestructura para </w:t>
      </w:r>
      <w:r w:rsidR="002E19EE" w:rsidRPr="07BA5D9C">
        <w:rPr>
          <w:rFonts w:asciiTheme="minorHAnsi" w:hAnsiTheme="minorHAnsi" w:cstheme="minorBidi"/>
        </w:rPr>
        <w:t>la prestación</w:t>
      </w:r>
      <w:r w:rsidRPr="07BA5D9C">
        <w:rPr>
          <w:rFonts w:asciiTheme="minorHAnsi" w:hAnsiTheme="minorHAnsi" w:cstheme="minorBidi"/>
        </w:rPr>
        <w:t xml:space="preserve"> del servicio en un 20 % más, sobre el 20 % especificado en el numeral 1.1 Linea base</w:t>
      </w:r>
      <w:r w:rsidR="00C62E25">
        <w:rPr>
          <w:rFonts w:asciiTheme="minorHAnsi" w:hAnsiTheme="minorHAnsi" w:cstheme="minorBidi"/>
        </w:rPr>
        <w:t xml:space="preserve"> en cuanto a Memoria RAM</w:t>
      </w:r>
      <w:r w:rsidR="00CC2948">
        <w:rPr>
          <w:rFonts w:asciiTheme="minorHAnsi" w:hAnsiTheme="minorHAnsi" w:cstheme="minorBidi"/>
        </w:rPr>
        <w:t xml:space="preserve">, </w:t>
      </w:r>
      <w:r w:rsidR="001E015A">
        <w:rPr>
          <w:rFonts w:asciiTheme="minorHAnsi" w:hAnsiTheme="minorHAnsi" w:cstheme="minorBidi"/>
        </w:rPr>
        <w:t>CPU</w:t>
      </w:r>
      <w:r w:rsidR="00CC2948">
        <w:rPr>
          <w:rFonts w:asciiTheme="minorHAnsi" w:hAnsiTheme="minorHAnsi" w:cstheme="minorBidi"/>
        </w:rPr>
        <w:t xml:space="preserve"> </w:t>
      </w:r>
      <w:r w:rsidR="001E015A">
        <w:rPr>
          <w:rFonts w:asciiTheme="minorHAnsi" w:hAnsiTheme="minorHAnsi" w:cstheme="minorBidi"/>
        </w:rPr>
        <w:t xml:space="preserve">y </w:t>
      </w:r>
      <w:r w:rsidR="00EC2AAD">
        <w:rPr>
          <w:rFonts w:asciiTheme="minorHAnsi" w:hAnsiTheme="minorHAnsi" w:cstheme="minorBidi"/>
        </w:rPr>
        <w:t xml:space="preserve">almacenamiento, </w:t>
      </w:r>
      <w:r w:rsidR="00EC2AAD" w:rsidRPr="07BA5D9C">
        <w:rPr>
          <w:rFonts w:asciiTheme="minorHAnsi" w:hAnsiTheme="minorHAnsi" w:cstheme="minorBidi"/>
        </w:rPr>
        <w:t>para</w:t>
      </w:r>
      <w:r w:rsidRPr="07BA5D9C">
        <w:rPr>
          <w:rFonts w:asciiTheme="minorHAnsi" w:hAnsiTheme="minorHAnsi" w:cstheme="minorBidi"/>
        </w:rPr>
        <w:t xml:space="preserve"> lo </w:t>
      </w:r>
      <w:r w:rsidR="00A134A1" w:rsidRPr="07BA5D9C">
        <w:rPr>
          <w:rFonts w:asciiTheme="minorHAnsi" w:hAnsiTheme="minorHAnsi" w:cstheme="minorBidi"/>
        </w:rPr>
        <w:t>cual el</w:t>
      </w:r>
      <w:r w:rsidRPr="07BA5D9C">
        <w:rPr>
          <w:rFonts w:asciiTheme="minorHAnsi" w:hAnsiTheme="minorHAnsi" w:cstheme="minorBidi"/>
        </w:rPr>
        <w:t xml:space="preserve"> proponente debe especificar el costo por cada </w:t>
      </w:r>
      <w:r w:rsidR="00A11620">
        <w:rPr>
          <w:rFonts w:asciiTheme="minorHAnsi" w:hAnsiTheme="minorHAnsi" w:cstheme="minorBidi"/>
        </w:rPr>
        <w:t>g</w:t>
      </w:r>
      <w:r w:rsidRPr="07BA5D9C">
        <w:rPr>
          <w:rFonts w:asciiTheme="minorHAnsi" w:hAnsiTheme="minorHAnsi" w:cstheme="minorBidi"/>
        </w:rPr>
        <w:t>iga de memoria</w:t>
      </w:r>
      <w:r w:rsidR="00665083">
        <w:rPr>
          <w:rFonts w:asciiTheme="minorHAnsi" w:hAnsiTheme="minorHAnsi" w:cstheme="minorBidi"/>
        </w:rPr>
        <w:t xml:space="preserve">, </w:t>
      </w:r>
      <w:r w:rsidRPr="07BA5D9C">
        <w:rPr>
          <w:rFonts w:asciiTheme="minorHAnsi" w:hAnsiTheme="minorHAnsi" w:cstheme="minorBidi"/>
        </w:rPr>
        <w:t xml:space="preserve">por cada </w:t>
      </w:r>
      <w:proofErr w:type="spellStart"/>
      <w:r w:rsidR="00C6419C">
        <w:rPr>
          <w:rFonts w:asciiTheme="minorHAnsi" w:hAnsiTheme="minorHAnsi" w:cstheme="minorBidi"/>
        </w:rPr>
        <w:t>vCore</w:t>
      </w:r>
      <w:proofErr w:type="spellEnd"/>
      <w:r w:rsidR="00665083">
        <w:rPr>
          <w:rFonts w:asciiTheme="minorHAnsi" w:hAnsiTheme="minorHAnsi" w:cstheme="minorBidi"/>
        </w:rPr>
        <w:t>,</w:t>
      </w:r>
      <w:r w:rsidRPr="07BA5D9C">
        <w:rPr>
          <w:rFonts w:asciiTheme="minorHAnsi" w:hAnsiTheme="minorHAnsi" w:cstheme="minorBidi"/>
        </w:rPr>
        <w:t xml:space="preserve"> y por </w:t>
      </w:r>
      <w:r w:rsidR="008D3676">
        <w:rPr>
          <w:rFonts w:asciiTheme="minorHAnsi" w:hAnsiTheme="minorHAnsi" w:cstheme="minorBidi"/>
        </w:rPr>
        <w:t>g</w:t>
      </w:r>
      <w:r w:rsidR="00665083">
        <w:rPr>
          <w:rFonts w:asciiTheme="minorHAnsi" w:hAnsiTheme="minorHAnsi" w:cstheme="minorBidi"/>
        </w:rPr>
        <w:t xml:space="preserve">iga de </w:t>
      </w:r>
      <w:r w:rsidR="004473D5">
        <w:rPr>
          <w:rFonts w:asciiTheme="minorHAnsi" w:hAnsiTheme="minorHAnsi" w:cstheme="minorBidi"/>
        </w:rPr>
        <w:t>a</w:t>
      </w:r>
      <w:r w:rsidR="00665083">
        <w:rPr>
          <w:rFonts w:asciiTheme="minorHAnsi" w:hAnsiTheme="minorHAnsi" w:cstheme="minorBidi"/>
        </w:rPr>
        <w:t xml:space="preserve">lmacenamiento. </w:t>
      </w:r>
      <w:r w:rsidRPr="07BA5D9C">
        <w:rPr>
          <w:rFonts w:asciiTheme="minorHAnsi" w:hAnsiTheme="minorHAnsi" w:cstheme="minorBidi"/>
        </w:rPr>
        <w:t xml:space="preserve"> </w:t>
      </w:r>
    </w:p>
    <w:p w14:paraId="34597173" w14:textId="77777777" w:rsidR="00CF62CF" w:rsidRDefault="00CF62CF" w:rsidP="07BA5D9C">
      <w:pPr>
        <w:pStyle w:val="Sinespaciado"/>
        <w:rPr>
          <w:rFonts w:asciiTheme="minorHAnsi" w:hAnsiTheme="minorHAnsi" w:cstheme="minorBidi"/>
        </w:rPr>
      </w:pPr>
    </w:p>
    <w:p w14:paraId="66621C2C" w14:textId="568BFCE1" w:rsidR="00CF62CF" w:rsidRPr="00D75FC4" w:rsidRDefault="00CF62CF" w:rsidP="07BA5D9C">
      <w:pPr>
        <w:pStyle w:val="Sinespaciado"/>
        <w:rPr>
          <w:rFonts w:asciiTheme="minorHAnsi" w:hAnsiTheme="minorHAnsi" w:cstheme="minorBidi"/>
        </w:rPr>
      </w:pPr>
      <w:r>
        <w:rPr>
          <w:rFonts w:asciiTheme="minorHAnsi" w:hAnsiTheme="minorHAnsi" w:cstheme="minorBidi"/>
        </w:rPr>
        <w:t xml:space="preserve">El proponente debe tener la capacidad de crecer su infraestructura para continuar prestando la demanda de recursos del grupo </w:t>
      </w:r>
      <w:r w:rsidR="00AC7DF2">
        <w:rPr>
          <w:rFonts w:asciiTheme="minorHAnsi" w:hAnsiTheme="minorHAnsi" w:cstheme="minorBidi"/>
        </w:rPr>
        <w:t>Bancóldex</w:t>
      </w:r>
      <w:r>
        <w:rPr>
          <w:rFonts w:asciiTheme="minorHAnsi" w:hAnsiTheme="minorHAnsi" w:cstheme="minorBidi"/>
        </w:rPr>
        <w:t xml:space="preserve"> sin incurrir en costos ad</w:t>
      </w:r>
      <w:r w:rsidR="00116091">
        <w:rPr>
          <w:rFonts w:asciiTheme="minorHAnsi" w:hAnsiTheme="minorHAnsi" w:cstheme="minorBidi"/>
        </w:rPr>
        <w:t>i</w:t>
      </w:r>
      <w:r>
        <w:rPr>
          <w:rFonts w:asciiTheme="minorHAnsi" w:hAnsiTheme="minorHAnsi" w:cstheme="minorBidi"/>
        </w:rPr>
        <w:t>cionales a los valores pactados en el contrato</w:t>
      </w:r>
      <w:r w:rsidR="00645351">
        <w:rPr>
          <w:rFonts w:asciiTheme="minorHAnsi" w:hAnsiTheme="minorHAnsi" w:cstheme="minorBidi"/>
        </w:rPr>
        <w:t>.</w:t>
      </w:r>
    </w:p>
    <w:p w14:paraId="3481EEEE" w14:textId="77777777" w:rsidR="007E6888" w:rsidRPr="00D75FC4" w:rsidRDefault="007E6888" w:rsidP="007E6888">
      <w:pPr>
        <w:pStyle w:val="Sinespaciado"/>
        <w:rPr>
          <w:rFonts w:asciiTheme="minorHAnsi" w:hAnsiTheme="minorHAnsi" w:cstheme="minorHAnsi"/>
        </w:rPr>
      </w:pPr>
    </w:p>
    <w:p w14:paraId="2FBBB675" w14:textId="1A0607A3" w:rsidR="007E6888" w:rsidRPr="00D75FC4" w:rsidRDefault="07BA5D9C" w:rsidP="07BA5D9C">
      <w:pPr>
        <w:pStyle w:val="Sinespaciado"/>
        <w:rPr>
          <w:rFonts w:asciiTheme="minorHAnsi" w:hAnsiTheme="minorHAnsi" w:cstheme="minorBidi"/>
        </w:rPr>
      </w:pPr>
      <w:r w:rsidRPr="07BA5D9C">
        <w:rPr>
          <w:rFonts w:asciiTheme="minorHAnsi" w:hAnsiTheme="minorHAnsi" w:cstheme="minorBidi"/>
        </w:rPr>
        <w:lastRenderedPageBreak/>
        <w:t xml:space="preserve">El proponente debe entregar dentro de la propuesta el diagrama detallado de la </w:t>
      </w:r>
      <w:r w:rsidR="002E19EE" w:rsidRPr="07BA5D9C">
        <w:rPr>
          <w:rFonts w:asciiTheme="minorHAnsi" w:hAnsiTheme="minorHAnsi" w:cstheme="minorBidi"/>
        </w:rPr>
        <w:t>arquitectura para</w:t>
      </w:r>
      <w:r w:rsidRPr="07BA5D9C">
        <w:rPr>
          <w:rFonts w:asciiTheme="minorHAnsi" w:hAnsiTheme="minorHAnsi" w:cstheme="minorBidi"/>
        </w:rPr>
        <w:t xml:space="preserve"> la prestación del servicio</w:t>
      </w:r>
      <w:r w:rsidR="00651EAF">
        <w:rPr>
          <w:rFonts w:asciiTheme="minorHAnsi" w:hAnsiTheme="minorHAnsi" w:cstheme="minorBidi"/>
        </w:rPr>
        <w:t xml:space="preserve">, </w:t>
      </w:r>
      <w:r w:rsidR="00650206">
        <w:rPr>
          <w:rFonts w:asciiTheme="minorHAnsi" w:hAnsiTheme="minorHAnsi" w:cstheme="minorBidi"/>
        </w:rPr>
        <w:t xml:space="preserve">el diagrama de arquitectura debe ser avalado por </w:t>
      </w:r>
      <w:r w:rsidR="00682361">
        <w:rPr>
          <w:rFonts w:asciiTheme="minorHAnsi" w:hAnsiTheme="minorHAnsi" w:cstheme="minorBidi"/>
        </w:rPr>
        <w:t>los fabricantes que hacen parte de la solución.</w:t>
      </w:r>
    </w:p>
    <w:p w14:paraId="57AD8AEC" w14:textId="77777777" w:rsidR="00631773" w:rsidRPr="00D75FC4" w:rsidRDefault="00631773" w:rsidP="0067326D">
      <w:pPr>
        <w:pStyle w:val="Sinespaciado"/>
        <w:rPr>
          <w:rFonts w:asciiTheme="minorHAnsi" w:hAnsiTheme="minorHAnsi" w:cstheme="minorHAnsi"/>
        </w:rPr>
      </w:pPr>
    </w:p>
    <w:p w14:paraId="7D5AD4C3" w14:textId="37E42D48" w:rsidR="005F26AC" w:rsidRDefault="3ED67BE0" w:rsidP="1B16E764">
      <w:pPr>
        <w:pStyle w:val="Sinespaciado"/>
        <w:rPr>
          <w:rFonts w:asciiTheme="minorHAnsi" w:hAnsiTheme="minorHAnsi" w:cstheme="minorBidi"/>
        </w:rPr>
      </w:pPr>
      <w:r w:rsidRPr="1B16E764">
        <w:rPr>
          <w:rFonts w:asciiTheme="minorHAnsi" w:hAnsiTheme="minorHAnsi" w:cstheme="minorBidi"/>
        </w:rPr>
        <w:t xml:space="preserve">La infraestructura prevista para el servicio de </w:t>
      </w:r>
      <w:r w:rsidR="00AC7DF2">
        <w:rPr>
          <w:rFonts w:asciiTheme="minorHAnsi" w:hAnsiTheme="minorHAnsi" w:cstheme="minorBidi"/>
        </w:rPr>
        <w:t>Bancóldex</w:t>
      </w:r>
      <w:r w:rsidRPr="1B16E764">
        <w:rPr>
          <w:rFonts w:asciiTheme="minorHAnsi" w:hAnsiTheme="minorHAnsi" w:cstheme="minorBidi"/>
        </w:rPr>
        <w:t xml:space="preserve"> debe tener la compatibilidad con la plataforma de Backup IBM </w:t>
      </w:r>
      <w:proofErr w:type="spellStart"/>
      <w:r w:rsidRPr="1B16E764">
        <w:rPr>
          <w:rFonts w:asciiTheme="minorHAnsi" w:hAnsiTheme="minorHAnsi" w:cstheme="minorBidi"/>
        </w:rPr>
        <w:t>Spectrum</w:t>
      </w:r>
      <w:proofErr w:type="spellEnd"/>
      <w:r w:rsidRPr="1B16E764">
        <w:rPr>
          <w:rFonts w:asciiTheme="minorHAnsi" w:hAnsiTheme="minorHAnsi" w:cstheme="minorBidi"/>
        </w:rPr>
        <w:t xml:space="preserve"> </w:t>
      </w:r>
      <w:proofErr w:type="spellStart"/>
      <w:r w:rsidRPr="1B16E764">
        <w:rPr>
          <w:rFonts w:asciiTheme="minorHAnsi" w:hAnsiTheme="minorHAnsi" w:cstheme="minorBidi"/>
        </w:rPr>
        <w:t>Protect</w:t>
      </w:r>
      <w:proofErr w:type="spellEnd"/>
      <w:r w:rsidRPr="1B16E764">
        <w:rPr>
          <w:rFonts w:asciiTheme="minorHAnsi" w:hAnsiTheme="minorHAnsi" w:cstheme="minorBidi"/>
        </w:rPr>
        <w:t xml:space="preserve"> and IBM </w:t>
      </w:r>
      <w:proofErr w:type="spellStart"/>
      <w:r w:rsidRPr="1B16E764">
        <w:rPr>
          <w:rFonts w:asciiTheme="minorHAnsi" w:hAnsiTheme="minorHAnsi" w:cstheme="minorBidi"/>
        </w:rPr>
        <w:t>Spectrum</w:t>
      </w:r>
      <w:proofErr w:type="spellEnd"/>
      <w:r w:rsidRPr="1B16E764">
        <w:rPr>
          <w:rFonts w:asciiTheme="minorHAnsi" w:hAnsiTheme="minorHAnsi" w:cstheme="minorBidi"/>
        </w:rPr>
        <w:t xml:space="preserve"> </w:t>
      </w:r>
      <w:proofErr w:type="spellStart"/>
      <w:r w:rsidRPr="1B16E764">
        <w:rPr>
          <w:rFonts w:asciiTheme="minorHAnsi" w:hAnsiTheme="minorHAnsi" w:cstheme="minorBidi"/>
        </w:rPr>
        <w:t>protect</w:t>
      </w:r>
      <w:proofErr w:type="spellEnd"/>
      <w:r w:rsidRPr="1B16E764">
        <w:rPr>
          <w:rFonts w:asciiTheme="minorHAnsi" w:hAnsiTheme="minorHAnsi" w:cstheme="minorBidi"/>
        </w:rPr>
        <w:t xml:space="preserve"> virtual </w:t>
      </w:r>
      <w:proofErr w:type="spellStart"/>
      <w:r w:rsidRPr="1B16E764">
        <w:rPr>
          <w:rFonts w:asciiTheme="minorHAnsi" w:hAnsiTheme="minorHAnsi" w:cstheme="minorBidi"/>
        </w:rPr>
        <w:t>environments</w:t>
      </w:r>
      <w:proofErr w:type="spellEnd"/>
      <w:r w:rsidRPr="1B16E764">
        <w:rPr>
          <w:rFonts w:asciiTheme="minorHAnsi" w:hAnsiTheme="minorHAnsi" w:cstheme="minorBidi"/>
        </w:rPr>
        <w:t>. La instalación, configuración y el licenciamiento de la herramienta de Backup la provee el Banco</w:t>
      </w:r>
      <w:r w:rsidR="586975E6" w:rsidRPr="1B16E764">
        <w:rPr>
          <w:rFonts w:asciiTheme="minorHAnsi" w:hAnsiTheme="minorHAnsi" w:cstheme="minorBidi"/>
        </w:rPr>
        <w:t>.</w:t>
      </w:r>
    </w:p>
    <w:p w14:paraId="6216EF8B" w14:textId="327B6177" w:rsidR="1B16E764" w:rsidRDefault="1B16E764" w:rsidP="1B16E764">
      <w:pPr>
        <w:pStyle w:val="Sinespaciado"/>
        <w:rPr>
          <w:rFonts w:asciiTheme="minorHAnsi" w:hAnsiTheme="minorHAnsi" w:cstheme="minorBidi"/>
        </w:rPr>
      </w:pPr>
    </w:p>
    <w:p w14:paraId="699CBEC3" w14:textId="749E557C" w:rsidR="522DAB9F" w:rsidRDefault="522DAB9F" w:rsidP="1B16E764">
      <w:pPr>
        <w:pStyle w:val="Sinespaciado"/>
        <w:rPr>
          <w:rFonts w:asciiTheme="minorHAnsi" w:hAnsiTheme="minorHAnsi" w:cstheme="minorBidi"/>
        </w:rPr>
      </w:pPr>
      <w:r w:rsidRPr="1B16E764">
        <w:rPr>
          <w:rFonts w:asciiTheme="minorHAnsi" w:hAnsiTheme="minorHAnsi" w:cstheme="minorBidi"/>
        </w:rPr>
        <w:t>Se requiere realizar l</w:t>
      </w:r>
      <w:r w:rsidR="2F75B911" w:rsidRPr="1B16E764">
        <w:rPr>
          <w:rFonts w:asciiTheme="minorHAnsi" w:hAnsiTheme="minorHAnsi" w:cstheme="minorBidi"/>
        </w:rPr>
        <w:t xml:space="preserve">as actividades </w:t>
      </w:r>
      <w:r w:rsidR="3B0DB7BE" w:rsidRPr="1B16E764">
        <w:rPr>
          <w:rFonts w:asciiTheme="minorHAnsi" w:hAnsiTheme="minorHAnsi" w:cstheme="minorBidi"/>
        </w:rPr>
        <w:t xml:space="preserve">necesarias para hacer la migración de la data desde la solución actual IBM SAN STORWIZE a la nueva solución de almacenamiento. Para tal fin el proponente </w:t>
      </w:r>
      <w:r w:rsidR="470045F0" w:rsidRPr="1B16E764">
        <w:rPr>
          <w:rFonts w:asciiTheme="minorHAnsi" w:hAnsiTheme="minorHAnsi" w:cstheme="minorBidi"/>
        </w:rPr>
        <w:t xml:space="preserve">debe tener como referencia </w:t>
      </w:r>
      <w:r w:rsidR="6A92DB36" w:rsidRPr="1B16E764">
        <w:rPr>
          <w:rFonts w:asciiTheme="minorHAnsi" w:hAnsiTheme="minorHAnsi" w:cstheme="minorBidi"/>
        </w:rPr>
        <w:t xml:space="preserve">que la integración la deberá hacer a través de </w:t>
      </w:r>
      <w:proofErr w:type="spellStart"/>
      <w:r w:rsidR="6A92DB36" w:rsidRPr="1B16E764">
        <w:rPr>
          <w:rFonts w:asciiTheme="minorHAnsi" w:hAnsiTheme="minorHAnsi" w:cstheme="minorBidi"/>
        </w:rPr>
        <w:t>switches</w:t>
      </w:r>
      <w:proofErr w:type="spellEnd"/>
      <w:r w:rsidR="6A92DB36" w:rsidRPr="1B16E764">
        <w:rPr>
          <w:rFonts w:asciiTheme="minorHAnsi" w:hAnsiTheme="minorHAnsi" w:cstheme="minorBidi"/>
        </w:rPr>
        <w:t xml:space="preserve"> </w:t>
      </w:r>
      <w:proofErr w:type="spellStart"/>
      <w:r w:rsidR="6A92DB36" w:rsidRPr="1B16E764">
        <w:rPr>
          <w:rFonts w:asciiTheme="minorHAnsi" w:hAnsiTheme="minorHAnsi" w:cstheme="minorBidi"/>
        </w:rPr>
        <w:t>Brocade</w:t>
      </w:r>
      <w:proofErr w:type="spellEnd"/>
      <w:r w:rsidR="6A92DB36" w:rsidRPr="1B16E764">
        <w:rPr>
          <w:rFonts w:asciiTheme="minorHAnsi" w:hAnsiTheme="minorHAnsi" w:cstheme="minorBidi"/>
        </w:rPr>
        <w:t xml:space="preserve"> con puertos a 8/16Gbps</w:t>
      </w:r>
      <w:r w:rsidR="372D5E0D" w:rsidRPr="1B16E764">
        <w:rPr>
          <w:rFonts w:asciiTheme="minorHAnsi" w:hAnsiTheme="minorHAnsi" w:cstheme="minorBidi"/>
        </w:rPr>
        <w:t>.</w:t>
      </w:r>
      <w:r w:rsidR="4E98E60A" w:rsidRPr="1B16E764">
        <w:rPr>
          <w:rFonts w:asciiTheme="minorHAnsi" w:hAnsiTheme="minorHAnsi" w:cstheme="minorBidi"/>
        </w:rPr>
        <w:t xml:space="preserve"> </w:t>
      </w:r>
      <w:r w:rsidR="0631796A" w:rsidRPr="1B16E764">
        <w:rPr>
          <w:rFonts w:asciiTheme="minorHAnsi" w:hAnsiTheme="minorHAnsi" w:cstheme="minorBidi"/>
        </w:rPr>
        <w:t>E</w:t>
      </w:r>
      <w:r w:rsidR="4E98E60A" w:rsidRPr="1B16E764">
        <w:rPr>
          <w:rFonts w:asciiTheme="minorHAnsi" w:hAnsiTheme="minorHAnsi" w:cstheme="minorBidi"/>
        </w:rPr>
        <w:t xml:space="preserve">sta actividad será responsabilidad del proponente </w:t>
      </w:r>
    </w:p>
    <w:p w14:paraId="530EAC9B" w14:textId="5C5A2933" w:rsidR="1B16E764" w:rsidRDefault="1B16E764" w:rsidP="1B16E764">
      <w:pPr>
        <w:rPr>
          <w:rFonts w:asciiTheme="minorHAnsi" w:hAnsiTheme="minorHAnsi" w:cstheme="minorBidi"/>
        </w:rPr>
      </w:pPr>
    </w:p>
    <w:p w14:paraId="0EB95009" w14:textId="0B4006FF" w:rsidR="6B1597FF" w:rsidRDefault="6B1597FF" w:rsidP="143F6544">
      <w:pPr>
        <w:spacing w:after="0"/>
        <w:rPr>
          <w:rFonts w:asciiTheme="minorHAnsi" w:hAnsiTheme="minorHAnsi" w:cstheme="minorBidi"/>
        </w:rPr>
      </w:pPr>
      <w:r w:rsidRPr="143F6544">
        <w:rPr>
          <w:rFonts w:asciiTheme="minorHAnsi" w:hAnsiTheme="minorHAnsi" w:cstheme="minorBidi"/>
        </w:rPr>
        <w:t>El proponente debe entregar mínimo dos conexiones a 10Gbps en fibra por cada nodo de hyperconvergencia para conexión a la LAN en la solución de producción y conti</w:t>
      </w:r>
      <w:r w:rsidR="7907C11B" w:rsidRPr="143F6544">
        <w:rPr>
          <w:rFonts w:asciiTheme="minorHAnsi" w:hAnsiTheme="minorHAnsi" w:cstheme="minorBidi"/>
        </w:rPr>
        <w:t>n</w:t>
      </w:r>
      <w:r w:rsidRPr="143F6544">
        <w:rPr>
          <w:rFonts w:asciiTheme="minorHAnsi" w:hAnsiTheme="minorHAnsi" w:cstheme="minorBidi"/>
        </w:rPr>
        <w:t xml:space="preserve">gencia. Para tal fin el proponente deberá integrar la solución ACI </w:t>
      </w:r>
      <w:r w:rsidR="00A2F485" w:rsidRPr="143F6544">
        <w:rPr>
          <w:rFonts w:asciiTheme="minorHAnsi" w:hAnsiTheme="minorHAnsi" w:cstheme="minorBidi"/>
        </w:rPr>
        <w:t xml:space="preserve">- CISCO </w:t>
      </w:r>
      <w:r w:rsidRPr="143F6544">
        <w:rPr>
          <w:rFonts w:asciiTheme="minorHAnsi" w:hAnsiTheme="minorHAnsi" w:cstheme="minorBidi"/>
        </w:rPr>
        <w:t xml:space="preserve">con la infraestructura necesaria. </w:t>
      </w:r>
      <w:r w:rsidR="1EF85979" w:rsidRPr="143F6544">
        <w:rPr>
          <w:rFonts w:asciiTheme="minorHAnsi" w:hAnsiTheme="minorHAnsi" w:cstheme="minorBidi"/>
        </w:rPr>
        <w:t>En caso de no</w:t>
      </w:r>
      <w:r w:rsidRPr="143F6544">
        <w:rPr>
          <w:rFonts w:asciiTheme="minorHAnsi" w:hAnsiTheme="minorHAnsi" w:cstheme="minorBidi"/>
        </w:rPr>
        <w:t xml:space="preserve"> contar con el recurso ACI</w:t>
      </w:r>
      <w:r w:rsidR="1C489AE4" w:rsidRPr="143F6544">
        <w:rPr>
          <w:rFonts w:asciiTheme="minorHAnsi" w:hAnsiTheme="minorHAnsi" w:cstheme="minorBidi"/>
        </w:rPr>
        <w:t xml:space="preserve"> - CISCO</w:t>
      </w:r>
      <w:r w:rsidRPr="143F6544">
        <w:rPr>
          <w:rFonts w:asciiTheme="minorHAnsi" w:hAnsiTheme="minorHAnsi" w:cstheme="minorBidi"/>
        </w:rPr>
        <w:t>, se deberá plantear un</w:t>
      </w:r>
      <w:r w:rsidR="5F433377" w:rsidRPr="143F6544">
        <w:rPr>
          <w:rFonts w:asciiTheme="minorHAnsi" w:hAnsiTheme="minorHAnsi" w:cstheme="minorBidi"/>
        </w:rPr>
        <w:t>a alternativa para la conectividad con redes LAN convencionales</w:t>
      </w:r>
      <w:r w:rsidR="340771DD" w:rsidRPr="143F6544">
        <w:rPr>
          <w:rFonts w:asciiTheme="minorHAnsi" w:hAnsiTheme="minorHAnsi" w:cstheme="minorBidi"/>
        </w:rPr>
        <w:t xml:space="preserve">, siempre garantizando contar alta disponibilidad en las conexiones de red. </w:t>
      </w:r>
    </w:p>
    <w:p w14:paraId="58CFC99C" w14:textId="77777777" w:rsidR="00E66BFD" w:rsidRPr="00D75FC4" w:rsidRDefault="00E66BFD" w:rsidP="00E66BFD">
      <w:pPr>
        <w:spacing w:after="0"/>
        <w:rPr>
          <w:rFonts w:asciiTheme="minorHAnsi" w:hAnsiTheme="minorHAnsi" w:cstheme="minorBidi"/>
        </w:rPr>
      </w:pPr>
    </w:p>
    <w:p w14:paraId="197CB33D" w14:textId="193F1F5A" w:rsidR="00F077E0" w:rsidRDefault="1ED511F3" w:rsidP="143F6544">
      <w:pPr>
        <w:pStyle w:val="HTMLconformatoprevio"/>
        <w:jc w:val="both"/>
        <w:rPr>
          <w:rFonts w:asciiTheme="minorHAnsi" w:eastAsia="Calibri" w:hAnsiTheme="minorHAnsi" w:cstheme="minorBidi"/>
          <w:sz w:val="22"/>
          <w:szCs w:val="22"/>
          <w:lang w:eastAsia="en-US"/>
        </w:rPr>
      </w:pPr>
      <w:r w:rsidRPr="1ED511F3">
        <w:rPr>
          <w:rFonts w:asciiTheme="minorHAnsi" w:eastAsia="Calibri" w:hAnsiTheme="minorHAnsi" w:cstheme="minorBidi"/>
          <w:sz w:val="22"/>
          <w:szCs w:val="22"/>
          <w:lang w:eastAsia="en-US"/>
        </w:rPr>
        <w:t xml:space="preserve">En estos momentos el Banco no cuenta con aplicaciones que demanden contenedores, pero la  infraestructura propuesta debe estar preparada para permitir ejecutar instancias virtualizadas como habilitar y soportar servicios y/o tecnologías de contenedores de software, así como herramientas de </w:t>
      </w:r>
      <w:proofErr w:type="spellStart"/>
      <w:r w:rsidRPr="1ED511F3">
        <w:rPr>
          <w:rFonts w:asciiTheme="minorHAnsi" w:eastAsia="Calibri" w:hAnsiTheme="minorHAnsi" w:cstheme="minorBidi"/>
          <w:sz w:val="22"/>
          <w:szCs w:val="22"/>
          <w:lang w:eastAsia="en-US"/>
        </w:rPr>
        <w:t>clustering</w:t>
      </w:r>
      <w:proofErr w:type="spellEnd"/>
      <w:r w:rsidRPr="1ED511F3">
        <w:rPr>
          <w:rFonts w:asciiTheme="minorHAnsi" w:eastAsia="Calibri" w:hAnsiTheme="minorHAnsi" w:cstheme="minorBidi"/>
          <w:sz w:val="22"/>
          <w:szCs w:val="22"/>
          <w:lang w:eastAsia="en-US"/>
        </w:rPr>
        <w:t xml:space="preserve"> y </w:t>
      </w:r>
      <w:proofErr w:type="spellStart"/>
      <w:r w:rsidRPr="1ED511F3">
        <w:rPr>
          <w:rFonts w:asciiTheme="minorHAnsi" w:eastAsia="Calibri" w:hAnsiTheme="minorHAnsi" w:cstheme="minorBidi"/>
          <w:sz w:val="22"/>
          <w:szCs w:val="22"/>
          <w:lang w:eastAsia="en-US"/>
        </w:rPr>
        <w:t>orquestamiento</w:t>
      </w:r>
      <w:proofErr w:type="spellEnd"/>
      <w:r w:rsidRPr="1ED511F3">
        <w:rPr>
          <w:rFonts w:asciiTheme="minorHAnsi" w:eastAsia="Calibri" w:hAnsiTheme="minorHAnsi" w:cstheme="minorBidi"/>
          <w:sz w:val="22"/>
          <w:szCs w:val="22"/>
          <w:lang w:eastAsia="en-US"/>
        </w:rPr>
        <w:t xml:space="preserve"> de contenedores de software tales como </w:t>
      </w:r>
      <w:proofErr w:type="spellStart"/>
      <w:r w:rsidRPr="1ED511F3">
        <w:rPr>
          <w:rFonts w:asciiTheme="minorHAnsi" w:eastAsia="Calibri" w:hAnsiTheme="minorHAnsi" w:cstheme="minorBidi"/>
          <w:sz w:val="22"/>
          <w:szCs w:val="22"/>
          <w:lang w:eastAsia="en-US"/>
        </w:rPr>
        <w:t>Swarm</w:t>
      </w:r>
      <w:proofErr w:type="spellEnd"/>
      <w:r w:rsidRPr="1ED511F3">
        <w:rPr>
          <w:rFonts w:asciiTheme="minorHAnsi" w:eastAsia="Calibri" w:hAnsiTheme="minorHAnsi" w:cstheme="minorBidi"/>
          <w:sz w:val="22"/>
          <w:szCs w:val="22"/>
          <w:lang w:eastAsia="en-US"/>
        </w:rPr>
        <w:t xml:space="preserve"> y/o </w:t>
      </w:r>
      <w:proofErr w:type="spellStart"/>
      <w:r w:rsidRPr="1ED511F3">
        <w:rPr>
          <w:rFonts w:asciiTheme="minorHAnsi" w:eastAsia="Calibri" w:hAnsiTheme="minorHAnsi" w:cstheme="minorBidi"/>
          <w:sz w:val="22"/>
          <w:szCs w:val="22"/>
          <w:lang w:eastAsia="en-US"/>
        </w:rPr>
        <w:t>Kubernetes</w:t>
      </w:r>
      <w:proofErr w:type="spellEnd"/>
      <w:r w:rsidRPr="1ED511F3">
        <w:rPr>
          <w:rFonts w:asciiTheme="minorHAnsi" w:eastAsia="Calibri" w:hAnsiTheme="minorHAnsi" w:cstheme="minorBidi"/>
          <w:sz w:val="22"/>
          <w:szCs w:val="22"/>
          <w:lang w:eastAsia="en-US"/>
        </w:rPr>
        <w:t xml:space="preserve">, lo cual respalda la estrategia de modernización de aplicaciones a través de prácticas de desarrollo moderno e introducción de corrientes de pensamiento como DevOps, favoreciendo procesos de integración continua / implementación continua (CI / CD) para entregar aplicaciones más </w:t>
      </w:r>
      <w:r w:rsidR="38718568" w:rsidRPr="143F6544">
        <w:rPr>
          <w:rFonts w:asciiTheme="minorHAnsi" w:eastAsia="Calibri" w:hAnsiTheme="minorHAnsi" w:cstheme="minorBidi"/>
          <w:sz w:val="22"/>
          <w:szCs w:val="22"/>
          <w:lang w:eastAsia="en-US"/>
        </w:rPr>
        <w:t>ágilmente</w:t>
      </w:r>
      <w:r w:rsidRPr="1ED511F3">
        <w:rPr>
          <w:rFonts w:asciiTheme="minorHAnsi" w:eastAsia="Calibri" w:hAnsiTheme="minorHAnsi" w:cstheme="minorBidi"/>
          <w:sz w:val="22"/>
          <w:szCs w:val="22"/>
          <w:lang w:eastAsia="en-US"/>
        </w:rPr>
        <w:t xml:space="preserve"> a la organización.</w:t>
      </w:r>
    </w:p>
    <w:p w14:paraId="7F28943B" w14:textId="4BCCC29F" w:rsidR="1B16E764" w:rsidRDefault="1B16E764" w:rsidP="143F6544">
      <w:pPr>
        <w:pStyle w:val="HTMLconformatoprevio"/>
        <w:jc w:val="both"/>
        <w:rPr>
          <w:rFonts w:asciiTheme="minorHAnsi" w:eastAsia="Calibri" w:hAnsiTheme="minorHAnsi" w:cstheme="minorBidi"/>
          <w:sz w:val="22"/>
          <w:szCs w:val="22"/>
          <w:lang w:eastAsia="en-US"/>
        </w:rPr>
      </w:pPr>
    </w:p>
    <w:p w14:paraId="6B6682F4" w14:textId="5C143A12" w:rsidR="00C74543" w:rsidRPr="00D75FC4" w:rsidRDefault="48DB4387" w:rsidP="48DB4387">
      <w:pPr>
        <w:spacing w:after="0"/>
        <w:rPr>
          <w:rFonts w:asciiTheme="minorHAnsi" w:hAnsiTheme="minorHAnsi" w:cstheme="minorBidi"/>
        </w:rPr>
      </w:pPr>
      <w:r w:rsidRPr="48DB4387">
        <w:rPr>
          <w:rFonts w:asciiTheme="minorHAnsi" w:hAnsiTheme="minorHAnsi" w:cstheme="minorBidi"/>
        </w:rPr>
        <w:t>La solución propuesta debe contar con los esquemas de disponibilidad que el proveedor considere, para cumplir con los Acuerdos de Niveles de S</w:t>
      </w:r>
      <w:r w:rsidR="002448B5">
        <w:rPr>
          <w:rFonts w:asciiTheme="minorHAnsi" w:hAnsiTheme="minorHAnsi" w:cstheme="minorBidi"/>
        </w:rPr>
        <w:t xml:space="preserve">ervicio solicitados por el grupo </w:t>
      </w:r>
      <w:r w:rsidR="00AC7DF2">
        <w:rPr>
          <w:rFonts w:asciiTheme="minorHAnsi" w:hAnsiTheme="minorHAnsi" w:cstheme="minorBidi"/>
        </w:rPr>
        <w:t>Bancóldex</w:t>
      </w:r>
      <w:r w:rsidR="5E1CDDC2" w:rsidRPr="143F6544">
        <w:rPr>
          <w:rFonts w:asciiTheme="minorHAnsi" w:hAnsiTheme="minorHAnsi" w:cstheme="minorBidi"/>
        </w:rPr>
        <w:t>, para tal propósito el proponente debe entregar</w:t>
      </w:r>
      <w:r w:rsidR="01D5022C" w:rsidRPr="143F6544">
        <w:rPr>
          <w:rFonts w:asciiTheme="minorHAnsi" w:hAnsiTheme="minorHAnsi" w:cstheme="minorBidi"/>
        </w:rPr>
        <w:t xml:space="preserve"> </w:t>
      </w:r>
      <w:r w:rsidR="5E1CDDC2" w:rsidRPr="143F6544">
        <w:rPr>
          <w:rFonts w:asciiTheme="minorHAnsi" w:hAnsiTheme="minorHAnsi" w:cstheme="minorBidi"/>
        </w:rPr>
        <w:t xml:space="preserve">el diseño de la arquitectura con </w:t>
      </w:r>
      <w:r w:rsidR="4359DCFB" w:rsidRPr="143F6544">
        <w:rPr>
          <w:rFonts w:asciiTheme="minorHAnsi" w:hAnsiTheme="minorHAnsi" w:cstheme="minorBidi"/>
        </w:rPr>
        <w:t xml:space="preserve">todo </w:t>
      </w:r>
      <w:r w:rsidR="5E1CDDC2" w:rsidRPr="143F6544">
        <w:rPr>
          <w:rFonts w:asciiTheme="minorHAnsi" w:hAnsiTheme="minorHAnsi" w:cstheme="minorBidi"/>
        </w:rPr>
        <w:t>el detalle</w:t>
      </w:r>
      <w:r w:rsidRPr="48DB4387">
        <w:rPr>
          <w:rFonts w:asciiTheme="minorHAnsi" w:hAnsiTheme="minorHAnsi" w:cstheme="minorBidi"/>
        </w:rPr>
        <w:t>.</w:t>
      </w:r>
    </w:p>
    <w:p w14:paraId="7E163BEC" w14:textId="77777777" w:rsidR="00AD6E7D" w:rsidRPr="00D75FC4" w:rsidRDefault="00AD6E7D" w:rsidP="00AD6E7D">
      <w:pPr>
        <w:spacing w:after="0"/>
        <w:rPr>
          <w:rFonts w:asciiTheme="minorHAnsi" w:hAnsiTheme="minorHAnsi" w:cstheme="minorHAnsi"/>
        </w:rPr>
      </w:pPr>
    </w:p>
    <w:p w14:paraId="65108555" w14:textId="53F8E0C3" w:rsidR="00C9785D" w:rsidRPr="00D75FC4" w:rsidRDefault="00C9785D" w:rsidP="07BA5D9C">
      <w:pPr>
        <w:spacing w:after="0"/>
        <w:rPr>
          <w:rFonts w:asciiTheme="minorHAnsi" w:hAnsiTheme="minorHAnsi" w:cstheme="minorBidi"/>
        </w:rPr>
      </w:pPr>
      <w:r w:rsidRPr="07BA5D9C">
        <w:rPr>
          <w:rFonts w:asciiTheme="minorHAnsi" w:hAnsiTheme="minorHAnsi" w:cstheme="minorBidi"/>
        </w:rPr>
        <w:t xml:space="preserve">El proponente es el responsable de ajustarse a las especificaciones técnicas y físicas de los centros de cómputo del Banco, teniendo como premisa que </w:t>
      </w:r>
      <w:r w:rsidR="002262A8" w:rsidRPr="07BA5D9C">
        <w:rPr>
          <w:rFonts w:asciiTheme="minorHAnsi" w:hAnsiTheme="minorHAnsi" w:cstheme="minorBidi"/>
        </w:rPr>
        <w:t>la infraestructura</w:t>
      </w:r>
      <w:r w:rsidRPr="07BA5D9C">
        <w:rPr>
          <w:rFonts w:asciiTheme="minorHAnsi" w:hAnsiTheme="minorHAnsi" w:cstheme="minorBidi"/>
        </w:rPr>
        <w:t xml:space="preserve"> prevista para la línea base de </w:t>
      </w:r>
      <w:r w:rsidR="007704BF" w:rsidRPr="07BA5D9C">
        <w:rPr>
          <w:rFonts w:asciiTheme="minorHAnsi" w:hAnsiTheme="minorHAnsi" w:cstheme="minorBidi"/>
        </w:rPr>
        <w:t>producción no</w:t>
      </w:r>
      <w:r w:rsidRPr="07BA5D9C">
        <w:rPr>
          <w:rFonts w:asciiTheme="minorHAnsi" w:hAnsiTheme="minorHAnsi" w:cstheme="minorBidi"/>
        </w:rPr>
        <w:t xml:space="preserve"> puede ocupar más de </w:t>
      </w:r>
      <w:r w:rsidR="002262A8">
        <w:rPr>
          <w:rFonts w:asciiTheme="minorHAnsi" w:hAnsiTheme="minorHAnsi" w:cstheme="minorBidi"/>
        </w:rPr>
        <w:t>8</w:t>
      </w:r>
      <w:r w:rsidRPr="07BA5D9C">
        <w:rPr>
          <w:rFonts w:asciiTheme="minorHAnsi" w:hAnsiTheme="minorHAnsi" w:cstheme="minorBidi"/>
        </w:rPr>
        <w:t xml:space="preserve"> unidades por rack y máximo utilizar hasta </w:t>
      </w:r>
      <w:r w:rsidR="00614F93" w:rsidRPr="07BA5D9C">
        <w:rPr>
          <w:rFonts w:asciiTheme="minorHAnsi" w:hAnsiTheme="minorHAnsi" w:cstheme="minorBidi"/>
        </w:rPr>
        <w:t>dos racks</w:t>
      </w:r>
      <w:r w:rsidRPr="07BA5D9C">
        <w:rPr>
          <w:rFonts w:asciiTheme="minorHAnsi" w:hAnsiTheme="minorHAnsi" w:cstheme="minorBidi"/>
        </w:rPr>
        <w:t xml:space="preserve">, para la solución de la línea base de contingencia la infraestructura propuesta no puede superar más de </w:t>
      </w:r>
      <w:r w:rsidR="7ADF9211" w:rsidRPr="143F6544">
        <w:rPr>
          <w:rFonts w:asciiTheme="minorHAnsi" w:hAnsiTheme="minorHAnsi" w:cstheme="minorBidi"/>
        </w:rPr>
        <w:t>10</w:t>
      </w:r>
      <w:r w:rsidRPr="07BA5D9C">
        <w:rPr>
          <w:rFonts w:asciiTheme="minorHAnsi" w:hAnsiTheme="minorHAnsi" w:cstheme="minorBidi"/>
        </w:rPr>
        <w:t xml:space="preserve"> unidades de rack</w:t>
      </w:r>
      <w:r w:rsidR="4CB87687" w:rsidRPr="143F6544">
        <w:rPr>
          <w:rFonts w:asciiTheme="minorHAnsi" w:hAnsiTheme="minorHAnsi" w:cstheme="minorBidi"/>
        </w:rPr>
        <w:t xml:space="preserve"> en un único rack.</w:t>
      </w:r>
    </w:p>
    <w:p w14:paraId="05174CF6" w14:textId="77777777" w:rsidR="009B1AD3" w:rsidRDefault="009B1AD3" w:rsidP="48DB4387">
      <w:pPr>
        <w:pStyle w:val="Sinespaciado"/>
        <w:rPr>
          <w:rFonts w:asciiTheme="minorHAnsi" w:hAnsiTheme="minorHAnsi" w:cstheme="minorBidi"/>
        </w:rPr>
      </w:pPr>
    </w:p>
    <w:p w14:paraId="508A7A7B" w14:textId="7E5D9052" w:rsidR="009B1AD3" w:rsidRPr="00D75FC4" w:rsidRDefault="0F4682A0" w:rsidP="0F4682A0">
      <w:pPr>
        <w:pStyle w:val="Sinespaciado"/>
        <w:rPr>
          <w:rFonts w:asciiTheme="minorHAnsi" w:hAnsiTheme="minorHAnsi" w:cstheme="minorBidi"/>
        </w:rPr>
      </w:pPr>
      <w:r w:rsidRPr="0F4682A0">
        <w:rPr>
          <w:rFonts w:asciiTheme="minorHAnsi" w:hAnsiTheme="minorHAnsi" w:cstheme="minorBidi"/>
        </w:rPr>
        <w:t>El proponente será responsable del traslado de los equipos hasta el centro de cómputo del Banco y centro de datos de contingencia, su implementación y puesta en producción. La ubicación del centro de cómputo de producción del Banco está en la Calle 28 #13A-15 Piso 40 y el centro de cómputo de contingencia está ubicado en la Autopista Medellín km 7.5. Se sugiere para</w:t>
      </w:r>
      <w:r w:rsidRPr="143F6544">
        <w:rPr>
          <w:rFonts w:asciiTheme="minorHAnsi" w:hAnsiTheme="minorHAnsi" w:cstheme="minorBidi"/>
        </w:rPr>
        <w:t xml:space="preserve"> </w:t>
      </w:r>
      <w:r w:rsidR="50414CA4" w:rsidRPr="143F6544">
        <w:rPr>
          <w:rFonts w:asciiTheme="minorHAnsi" w:hAnsiTheme="minorHAnsi" w:cstheme="minorBidi"/>
        </w:rPr>
        <w:t>la</w:t>
      </w:r>
      <w:r w:rsidRPr="0F4682A0">
        <w:rPr>
          <w:rFonts w:asciiTheme="minorHAnsi" w:hAnsiTheme="minorHAnsi" w:cstheme="minorBidi"/>
        </w:rPr>
        <w:t xml:space="preserve"> planeación logística hacer todo el alistamiento logístico de las maquinas en la sede del centro de cómputo de producción del Banco, en el caso que el Banco cambie su ubicación el proponente debe estar en la disposición para apoyar el traslado de la infraestructura y su puesta en marcha realizando las configuraciones requeridas sobre la solución contratada.</w:t>
      </w:r>
    </w:p>
    <w:p w14:paraId="651B3BF2" w14:textId="77777777" w:rsidR="00B06636" w:rsidRPr="00D75FC4" w:rsidRDefault="00B06636" w:rsidP="007F4D2E">
      <w:pPr>
        <w:pStyle w:val="Sinespaciado"/>
        <w:rPr>
          <w:rFonts w:asciiTheme="minorHAnsi" w:hAnsiTheme="minorHAnsi" w:cstheme="minorHAnsi"/>
        </w:rPr>
      </w:pPr>
    </w:p>
    <w:p w14:paraId="0A3AEC81" w14:textId="4147E960" w:rsidR="00643D40" w:rsidRPr="00D75FC4" w:rsidRDefault="07BA5D9C" w:rsidP="07BA5D9C">
      <w:pPr>
        <w:pStyle w:val="Sinespaciado"/>
        <w:rPr>
          <w:rFonts w:asciiTheme="minorHAnsi" w:hAnsiTheme="minorHAnsi" w:cstheme="minorBidi"/>
        </w:rPr>
      </w:pPr>
      <w:r w:rsidRPr="07BA5D9C">
        <w:rPr>
          <w:rFonts w:asciiTheme="minorHAnsi" w:hAnsiTheme="minorHAnsi" w:cstheme="minorBidi"/>
        </w:rPr>
        <w:t>El proponente debe especificar el número, tipo, características y consumo nominal de potencia eléctrica, de las conexiones eléctricas de la infraestructura para la prestación del servicio</w:t>
      </w:r>
      <w:r w:rsidR="00464332">
        <w:rPr>
          <w:rFonts w:asciiTheme="minorHAnsi" w:hAnsiTheme="minorHAnsi" w:cstheme="minorBidi"/>
        </w:rPr>
        <w:t xml:space="preserve"> que requiera insta</w:t>
      </w:r>
      <w:r w:rsidR="008D650E">
        <w:rPr>
          <w:rFonts w:asciiTheme="minorHAnsi" w:hAnsiTheme="minorHAnsi" w:cstheme="minorBidi"/>
        </w:rPr>
        <w:t xml:space="preserve">lar en los centros de computo del grupo </w:t>
      </w:r>
      <w:r w:rsidR="00AC7DF2">
        <w:rPr>
          <w:rFonts w:asciiTheme="minorHAnsi" w:hAnsiTheme="minorHAnsi" w:cstheme="minorBidi"/>
        </w:rPr>
        <w:t>Bancóldex</w:t>
      </w:r>
      <w:r w:rsidRPr="07BA5D9C">
        <w:rPr>
          <w:rFonts w:asciiTheme="minorHAnsi" w:hAnsiTheme="minorHAnsi" w:cstheme="minorBidi"/>
        </w:rPr>
        <w:t xml:space="preserve">, con esta información </w:t>
      </w:r>
      <w:r w:rsidR="005F330C">
        <w:rPr>
          <w:rFonts w:asciiTheme="minorHAnsi" w:hAnsiTheme="minorHAnsi" w:cstheme="minorBidi"/>
        </w:rPr>
        <w:t xml:space="preserve">se </w:t>
      </w:r>
      <w:r w:rsidRPr="07BA5D9C">
        <w:rPr>
          <w:rFonts w:asciiTheme="minorHAnsi" w:hAnsiTheme="minorHAnsi" w:cstheme="minorBidi"/>
        </w:rPr>
        <w:t>realizará las adecuaciones necesarias</w:t>
      </w:r>
      <w:r w:rsidR="1C0EB8A1" w:rsidRPr="143F6544">
        <w:rPr>
          <w:rFonts w:asciiTheme="minorHAnsi" w:hAnsiTheme="minorHAnsi" w:cstheme="minorBidi"/>
        </w:rPr>
        <w:t xml:space="preserve">, las cuales </w:t>
      </w:r>
      <w:r w:rsidR="6719ADC3" w:rsidRPr="143F6544">
        <w:rPr>
          <w:rFonts w:asciiTheme="minorHAnsi" w:hAnsiTheme="minorHAnsi" w:cstheme="minorBidi"/>
        </w:rPr>
        <w:t>estarán</w:t>
      </w:r>
      <w:r w:rsidR="1C0EB8A1" w:rsidRPr="143F6544">
        <w:rPr>
          <w:rFonts w:asciiTheme="minorHAnsi" w:hAnsiTheme="minorHAnsi" w:cstheme="minorBidi"/>
        </w:rPr>
        <w:t xml:space="preserve"> a cargo del proponente. Para el centro de datos de contingencia las adecuac</w:t>
      </w:r>
      <w:r w:rsidR="5A725B8C" w:rsidRPr="143F6544">
        <w:rPr>
          <w:rFonts w:asciiTheme="minorHAnsi" w:hAnsiTheme="minorHAnsi" w:cstheme="minorBidi"/>
        </w:rPr>
        <w:t>iones estarán a cargo del Banco.</w:t>
      </w:r>
    </w:p>
    <w:p w14:paraId="4484F744" w14:textId="477A3C30" w:rsidR="48DB4387" w:rsidRDefault="48DB4387" w:rsidP="48DB4387">
      <w:pPr>
        <w:pStyle w:val="Sinespaciado"/>
        <w:rPr>
          <w:rFonts w:asciiTheme="minorHAnsi" w:hAnsiTheme="minorHAnsi" w:cstheme="minorBidi"/>
        </w:rPr>
      </w:pPr>
    </w:p>
    <w:p w14:paraId="2C8C076D" w14:textId="21BFF825" w:rsidR="006B150D" w:rsidRDefault="5C0B6915" w:rsidP="5C0B6915">
      <w:pPr>
        <w:pStyle w:val="Sinespaciado"/>
        <w:rPr>
          <w:rFonts w:asciiTheme="minorHAnsi" w:hAnsiTheme="minorHAnsi" w:cstheme="minorBidi"/>
        </w:rPr>
      </w:pPr>
      <w:r w:rsidRPr="5C0B6915">
        <w:rPr>
          <w:rFonts w:asciiTheme="minorHAnsi" w:hAnsiTheme="minorHAnsi" w:cstheme="minorBidi"/>
        </w:rPr>
        <w:t xml:space="preserve">El proponente debe proveer, instalar y configurar el canal de comunicación con el Grupo </w:t>
      </w:r>
      <w:r w:rsidR="14589AE3" w:rsidRPr="143F6544">
        <w:rPr>
          <w:rFonts w:asciiTheme="minorHAnsi" w:hAnsiTheme="minorHAnsi" w:cstheme="minorBidi"/>
        </w:rPr>
        <w:t>Bancóldex</w:t>
      </w:r>
      <w:r w:rsidRPr="5C0B6915">
        <w:rPr>
          <w:rFonts w:asciiTheme="minorHAnsi" w:hAnsiTheme="minorHAnsi" w:cstheme="minorBidi"/>
        </w:rPr>
        <w:t xml:space="preserve"> para la administración del servicio objeto de esta contratación</w:t>
      </w:r>
      <w:r w:rsidR="006B150D">
        <w:rPr>
          <w:rFonts w:asciiTheme="minorHAnsi" w:hAnsiTheme="minorHAnsi" w:cstheme="minorBidi"/>
        </w:rPr>
        <w:t xml:space="preserve"> tanto con el sitio donde se aloja </w:t>
      </w:r>
      <w:r w:rsidR="0064795A">
        <w:rPr>
          <w:rFonts w:asciiTheme="minorHAnsi" w:hAnsiTheme="minorHAnsi" w:cstheme="minorBidi"/>
        </w:rPr>
        <w:t>la infraestructura de producción como</w:t>
      </w:r>
      <w:r w:rsidR="00415A84">
        <w:rPr>
          <w:rFonts w:asciiTheme="minorHAnsi" w:hAnsiTheme="minorHAnsi" w:cstheme="minorBidi"/>
        </w:rPr>
        <w:t xml:space="preserve"> en el sitio donde se aloja </w:t>
      </w:r>
      <w:r w:rsidR="0064795A">
        <w:rPr>
          <w:rFonts w:asciiTheme="minorHAnsi" w:hAnsiTheme="minorHAnsi" w:cstheme="minorBidi"/>
        </w:rPr>
        <w:t>la</w:t>
      </w:r>
      <w:r w:rsidR="00415A84">
        <w:rPr>
          <w:rFonts w:asciiTheme="minorHAnsi" w:hAnsiTheme="minorHAnsi" w:cstheme="minorBidi"/>
        </w:rPr>
        <w:t xml:space="preserve"> </w:t>
      </w:r>
      <w:r w:rsidR="00BC53B5">
        <w:rPr>
          <w:rFonts w:asciiTheme="minorHAnsi" w:hAnsiTheme="minorHAnsi" w:cstheme="minorBidi"/>
        </w:rPr>
        <w:t>infraestructura de</w:t>
      </w:r>
      <w:r w:rsidR="0064795A">
        <w:rPr>
          <w:rFonts w:asciiTheme="minorHAnsi" w:hAnsiTheme="minorHAnsi" w:cstheme="minorBidi"/>
        </w:rPr>
        <w:t xml:space="preserve"> contingencia</w:t>
      </w:r>
      <w:r w:rsidRPr="5C0B6915">
        <w:rPr>
          <w:rFonts w:asciiTheme="minorHAnsi" w:hAnsiTheme="minorHAnsi" w:cstheme="minorBidi"/>
        </w:rPr>
        <w:t>, est</w:t>
      </w:r>
      <w:r w:rsidR="00415A84">
        <w:rPr>
          <w:rFonts w:asciiTheme="minorHAnsi" w:hAnsiTheme="minorHAnsi" w:cstheme="minorBidi"/>
        </w:rPr>
        <w:t>os</w:t>
      </w:r>
      <w:r w:rsidRPr="5C0B6915">
        <w:rPr>
          <w:rFonts w:asciiTheme="minorHAnsi" w:hAnsiTheme="minorHAnsi" w:cstheme="minorBidi"/>
        </w:rPr>
        <w:t xml:space="preserve"> canal</w:t>
      </w:r>
      <w:r w:rsidR="00415A84">
        <w:rPr>
          <w:rFonts w:asciiTheme="minorHAnsi" w:hAnsiTheme="minorHAnsi" w:cstheme="minorBidi"/>
        </w:rPr>
        <w:t>es</w:t>
      </w:r>
      <w:r w:rsidRPr="5C0B6915">
        <w:rPr>
          <w:rFonts w:asciiTheme="minorHAnsi" w:hAnsiTheme="minorHAnsi" w:cstheme="minorBidi"/>
        </w:rPr>
        <w:t xml:space="preserve"> de comunicación con el proveedor </w:t>
      </w:r>
      <w:r w:rsidR="6C62A5C6" w:rsidRPr="143F6544">
        <w:rPr>
          <w:rFonts w:asciiTheme="minorHAnsi" w:hAnsiTheme="minorHAnsi" w:cstheme="minorBidi"/>
        </w:rPr>
        <w:t>deben</w:t>
      </w:r>
      <w:r w:rsidRPr="5C0B6915">
        <w:rPr>
          <w:rFonts w:asciiTheme="minorHAnsi" w:hAnsiTheme="minorHAnsi" w:cstheme="minorBidi"/>
        </w:rPr>
        <w:t xml:space="preserve"> ser cifrados de extremo a extremo.</w:t>
      </w:r>
      <w:r w:rsidR="003E675D">
        <w:rPr>
          <w:rFonts w:asciiTheme="minorHAnsi" w:hAnsiTheme="minorHAnsi" w:cstheme="minorBidi"/>
        </w:rPr>
        <w:t xml:space="preserve"> </w:t>
      </w:r>
    </w:p>
    <w:p w14:paraId="7A2CA7F7" w14:textId="4270FECB" w:rsidR="00AA1B24" w:rsidRDefault="003E675D" w:rsidP="00AA1B24">
      <w:pPr>
        <w:pStyle w:val="Sinespaciado"/>
        <w:rPr>
          <w:rFonts w:asciiTheme="minorHAnsi" w:hAnsiTheme="minorHAnsi" w:cstheme="minorBidi"/>
        </w:rPr>
      </w:pPr>
      <w:r>
        <w:rPr>
          <w:rFonts w:asciiTheme="minorHAnsi" w:hAnsiTheme="minorHAnsi" w:cstheme="minorBidi"/>
        </w:rPr>
        <w:t xml:space="preserve"> </w:t>
      </w:r>
    </w:p>
    <w:p w14:paraId="08DFC325" w14:textId="77777777" w:rsidR="00232E5E" w:rsidRDefault="00232E5E" w:rsidP="009C4855">
      <w:pPr>
        <w:pStyle w:val="Sinespaciado"/>
        <w:rPr>
          <w:rFonts w:asciiTheme="minorHAnsi" w:hAnsiTheme="minorHAnsi" w:cstheme="minorBidi"/>
        </w:rPr>
      </w:pPr>
    </w:p>
    <w:p w14:paraId="1A21892F" w14:textId="2348811B" w:rsidR="008B634B" w:rsidRPr="00D75FC4" w:rsidRDefault="48DB4387" w:rsidP="009C4855">
      <w:pPr>
        <w:pStyle w:val="Sinespaciado"/>
        <w:rPr>
          <w:rFonts w:asciiTheme="minorHAnsi" w:hAnsiTheme="minorHAnsi" w:cstheme="minorBidi"/>
        </w:rPr>
      </w:pPr>
      <w:r w:rsidRPr="143F6544">
        <w:rPr>
          <w:rFonts w:asciiTheme="minorHAnsi" w:hAnsiTheme="minorHAnsi" w:cstheme="minorBidi"/>
        </w:rPr>
        <w:t xml:space="preserve">El servicio debe </w:t>
      </w:r>
      <w:r w:rsidR="0A8DB36C" w:rsidRPr="143F6544">
        <w:rPr>
          <w:rFonts w:asciiTheme="minorHAnsi" w:hAnsiTheme="minorHAnsi" w:cstheme="minorBidi"/>
        </w:rPr>
        <w:t>tener</w:t>
      </w:r>
      <w:r w:rsidRPr="143F6544">
        <w:rPr>
          <w:rFonts w:asciiTheme="minorHAnsi" w:hAnsiTheme="minorHAnsi" w:cstheme="minorBidi"/>
        </w:rPr>
        <w:t xml:space="preserve"> </w:t>
      </w:r>
      <w:r w:rsidR="0A8DB36C" w:rsidRPr="143F6544">
        <w:rPr>
          <w:rFonts w:asciiTheme="minorHAnsi" w:hAnsiTheme="minorHAnsi" w:cstheme="minorBidi"/>
        </w:rPr>
        <w:t>la capacidad de proveer microsegmentación</w:t>
      </w:r>
      <w:r w:rsidRPr="143F6544">
        <w:rPr>
          <w:rFonts w:asciiTheme="minorHAnsi" w:hAnsiTheme="minorHAnsi" w:cstheme="minorBidi"/>
        </w:rPr>
        <w:t xml:space="preserve"> </w:t>
      </w:r>
      <w:r w:rsidR="66579DCB" w:rsidRPr="143F6544">
        <w:rPr>
          <w:rFonts w:asciiTheme="minorHAnsi" w:hAnsiTheme="minorHAnsi" w:cstheme="minorBidi"/>
        </w:rPr>
        <w:t>para la infraestructura de producción y contingencia.</w:t>
      </w:r>
    </w:p>
    <w:p w14:paraId="4C328966" w14:textId="07AFD565" w:rsidR="143F6544" w:rsidRDefault="143F6544" w:rsidP="143F6544">
      <w:pPr>
        <w:pStyle w:val="Sinespaciado"/>
        <w:rPr>
          <w:rFonts w:asciiTheme="minorHAnsi" w:hAnsiTheme="minorHAnsi" w:cstheme="minorBidi"/>
        </w:rPr>
      </w:pPr>
    </w:p>
    <w:p w14:paraId="1E2D43CE" w14:textId="13DF4DAD" w:rsidR="008B634B"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realizar la migración de la </w:t>
      </w:r>
      <w:r w:rsidR="002E19EE" w:rsidRPr="07BA5D9C">
        <w:rPr>
          <w:rFonts w:asciiTheme="minorHAnsi" w:hAnsiTheme="minorHAnsi" w:cstheme="minorBidi"/>
        </w:rPr>
        <w:t>totalidad</w:t>
      </w:r>
      <w:r w:rsidR="00772620">
        <w:rPr>
          <w:rFonts w:asciiTheme="minorHAnsi" w:hAnsiTheme="minorHAnsi" w:cstheme="minorBidi"/>
        </w:rPr>
        <w:t xml:space="preserve"> de las </w:t>
      </w:r>
      <w:r w:rsidR="004D064D">
        <w:rPr>
          <w:rFonts w:asciiTheme="minorHAnsi" w:hAnsiTheme="minorHAnsi" w:cstheme="minorBidi"/>
        </w:rPr>
        <w:t>máquinas</w:t>
      </w:r>
      <w:r w:rsidR="00772620">
        <w:rPr>
          <w:rFonts w:asciiTheme="minorHAnsi" w:hAnsiTheme="minorHAnsi" w:cstheme="minorBidi"/>
        </w:rPr>
        <w:t xml:space="preserve"> virtuales y servici</w:t>
      </w:r>
      <w:r w:rsidR="004D064D">
        <w:rPr>
          <w:rFonts w:asciiTheme="minorHAnsi" w:hAnsiTheme="minorHAnsi" w:cstheme="minorBidi"/>
        </w:rPr>
        <w:t>os</w:t>
      </w:r>
      <w:r w:rsidR="002E19EE" w:rsidRPr="07BA5D9C">
        <w:rPr>
          <w:rFonts w:asciiTheme="minorHAnsi" w:hAnsiTheme="minorHAnsi" w:cstheme="minorBidi"/>
        </w:rPr>
        <w:t xml:space="preserve"> de</w:t>
      </w:r>
      <w:r w:rsidRPr="07BA5D9C">
        <w:rPr>
          <w:rFonts w:asciiTheme="minorHAnsi" w:hAnsiTheme="minorHAnsi" w:cstheme="minorBidi"/>
        </w:rPr>
        <w:t xml:space="preserve"> la línea</w:t>
      </w:r>
      <w:r w:rsidR="00791371">
        <w:rPr>
          <w:rFonts w:asciiTheme="minorHAnsi" w:hAnsiTheme="minorHAnsi" w:cstheme="minorBidi"/>
        </w:rPr>
        <w:t xml:space="preserve"> </w:t>
      </w:r>
      <w:r w:rsidRPr="07BA5D9C">
        <w:rPr>
          <w:rFonts w:asciiTheme="minorHAnsi" w:hAnsiTheme="minorHAnsi" w:cstheme="minorBidi"/>
        </w:rPr>
        <w:t>base de los ambientes que h</w:t>
      </w:r>
      <w:r w:rsidR="00E80EA6">
        <w:rPr>
          <w:rFonts w:asciiTheme="minorHAnsi" w:hAnsiTheme="minorHAnsi" w:cstheme="minorBidi"/>
        </w:rPr>
        <w:t>acen parte de esta contratación y las capacidades que migraran a futuro.</w:t>
      </w:r>
    </w:p>
    <w:p w14:paraId="78B39460" w14:textId="1C501F5D" w:rsidR="0043518D" w:rsidRDefault="0043518D" w:rsidP="07BA5D9C">
      <w:pPr>
        <w:spacing w:after="0"/>
        <w:rPr>
          <w:rFonts w:asciiTheme="minorHAnsi" w:hAnsiTheme="minorHAnsi" w:cstheme="minorBidi"/>
        </w:rPr>
      </w:pPr>
    </w:p>
    <w:p w14:paraId="48CFE942" w14:textId="0A38603C" w:rsidR="0043518D" w:rsidRPr="00D75FC4" w:rsidRDefault="0043518D" w:rsidP="07BA5D9C">
      <w:pPr>
        <w:spacing w:after="0"/>
        <w:rPr>
          <w:rFonts w:asciiTheme="minorHAnsi" w:hAnsiTheme="minorHAnsi" w:cstheme="minorBidi"/>
        </w:rPr>
      </w:pPr>
      <w:r>
        <w:rPr>
          <w:rFonts w:asciiTheme="minorHAnsi" w:hAnsiTheme="minorHAnsi" w:cstheme="minorBidi"/>
        </w:rPr>
        <w:t xml:space="preserve">El </w:t>
      </w:r>
      <w:r w:rsidR="00342D8D">
        <w:rPr>
          <w:rFonts w:asciiTheme="minorHAnsi" w:hAnsiTheme="minorHAnsi" w:cstheme="minorBidi"/>
        </w:rPr>
        <w:t xml:space="preserve">proponente debe entregar en la solución </w:t>
      </w:r>
      <w:r w:rsidR="003E110E">
        <w:rPr>
          <w:rFonts w:asciiTheme="minorHAnsi" w:hAnsiTheme="minorHAnsi" w:cstheme="minorBidi"/>
        </w:rPr>
        <w:t xml:space="preserve">la capacidad de incluir dentro de la interfaz de administración </w:t>
      </w:r>
      <w:r w:rsidR="009B2904">
        <w:rPr>
          <w:rFonts w:asciiTheme="minorHAnsi" w:hAnsiTheme="minorHAnsi" w:cstheme="minorBidi"/>
        </w:rPr>
        <w:t xml:space="preserve">la integración con nubes </w:t>
      </w:r>
      <w:proofErr w:type="spellStart"/>
      <w:r w:rsidR="009B2904">
        <w:rPr>
          <w:rFonts w:asciiTheme="minorHAnsi" w:hAnsiTheme="minorHAnsi" w:cstheme="minorBidi"/>
        </w:rPr>
        <w:t>p</w:t>
      </w:r>
      <w:r w:rsidR="00430720">
        <w:rPr>
          <w:rFonts w:asciiTheme="minorHAnsi" w:hAnsiTheme="minorHAnsi" w:cstheme="minorBidi"/>
        </w:rPr>
        <w:t>ublicas</w:t>
      </w:r>
      <w:proofErr w:type="spellEnd"/>
      <w:r w:rsidR="00430720">
        <w:rPr>
          <w:rFonts w:asciiTheme="minorHAnsi" w:hAnsiTheme="minorHAnsi" w:cstheme="minorBidi"/>
        </w:rPr>
        <w:t xml:space="preserve"> como AWS o Azure, esta integración no debe </w:t>
      </w:r>
      <w:r w:rsidR="00B421BD">
        <w:rPr>
          <w:rFonts w:asciiTheme="minorHAnsi" w:hAnsiTheme="minorHAnsi" w:cstheme="minorBidi"/>
        </w:rPr>
        <w:t>requerir un costo extra.</w:t>
      </w:r>
      <w:r w:rsidR="00342D8D">
        <w:rPr>
          <w:rFonts w:asciiTheme="minorHAnsi" w:hAnsiTheme="minorHAnsi" w:cstheme="minorBidi"/>
        </w:rPr>
        <w:t xml:space="preserve"> </w:t>
      </w:r>
    </w:p>
    <w:p w14:paraId="08CAB822" w14:textId="77777777" w:rsidR="008B634B" w:rsidRPr="00D75FC4" w:rsidRDefault="008B634B" w:rsidP="008B634B">
      <w:pPr>
        <w:spacing w:after="0"/>
        <w:rPr>
          <w:rFonts w:asciiTheme="minorHAnsi" w:hAnsiTheme="minorHAnsi" w:cstheme="minorHAnsi"/>
        </w:rPr>
      </w:pPr>
    </w:p>
    <w:p w14:paraId="5F756FD3" w14:textId="2B342066" w:rsidR="008B634B" w:rsidRPr="00D75FC4" w:rsidRDefault="07BA5D9C" w:rsidP="07BA5D9C">
      <w:pPr>
        <w:spacing w:after="0"/>
        <w:rPr>
          <w:rFonts w:asciiTheme="minorHAnsi" w:hAnsiTheme="minorHAnsi" w:cstheme="minorBidi"/>
        </w:rPr>
      </w:pPr>
      <w:r w:rsidRPr="07BA5D9C">
        <w:rPr>
          <w:rFonts w:asciiTheme="minorHAnsi" w:hAnsiTheme="minorHAnsi" w:cstheme="minorBidi"/>
        </w:rPr>
        <w:t>El proponente debe realizar la configuración de red y disponibilidad del servicio, según las indicaciones en</w:t>
      </w:r>
      <w:r w:rsidR="00203B18">
        <w:rPr>
          <w:rFonts w:asciiTheme="minorHAnsi" w:hAnsiTheme="minorHAnsi" w:cstheme="minorBidi"/>
        </w:rPr>
        <w:t xml:space="preserve">tregadas por el Grupo </w:t>
      </w:r>
      <w:r w:rsidR="00AC7DF2">
        <w:rPr>
          <w:rFonts w:asciiTheme="minorHAnsi" w:hAnsiTheme="minorHAnsi" w:cstheme="minorBidi"/>
        </w:rPr>
        <w:t>Bancóldex</w:t>
      </w:r>
      <w:r w:rsidRPr="07BA5D9C">
        <w:rPr>
          <w:rFonts w:asciiTheme="minorHAnsi" w:hAnsiTheme="minorHAnsi" w:cstheme="minorBidi"/>
        </w:rPr>
        <w:t xml:space="preserve"> en cuanto a protocolos y direccionamiento.</w:t>
      </w:r>
    </w:p>
    <w:p w14:paraId="1C68F83F" w14:textId="77777777" w:rsidR="008B634B" w:rsidRDefault="008B634B" w:rsidP="008B634B">
      <w:pPr>
        <w:spacing w:after="0"/>
        <w:rPr>
          <w:rFonts w:asciiTheme="minorHAnsi" w:hAnsiTheme="minorHAnsi" w:cstheme="minorBidi"/>
        </w:rPr>
      </w:pPr>
    </w:p>
    <w:p w14:paraId="7AF517CC" w14:textId="03853B06" w:rsidR="008B634B"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realizar una migración trasparente para el </w:t>
      </w:r>
      <w:r w:rsidR="00203B18">
        <w:rPr>
          <w:rFonts w:asciiTheme="minorHAnsi" w:hAnsiTheme="minorHAnsi" w:cstheme="minorBidi"/>
        </w:rPr>
        <w:t xml:space="preserve">Grupo </w:t>
      </w:r>
      <w:r w:rsidR="2E9BAC1A" w:rsidRPr="143F6544">
        <w:rPr>
          <w:rFonts w:asciiTheme="minorHAnsi" w:hAnsiTheme="minorHAnsi" w:cstheme="minorBidi"/>
        </w:rPr>
        <w:t>Bancóldex</w:t>
      </w:r>
      <w:r w:rsidRPr="07BA5D9C">
        <w:rPr>
          <w:rFonts w:asciiTheme="minorHAnsi" w:hAnsiTheme="minorHAnsi" w:cstheme="minorBidi"/>
        </w:rPr>
        <w:t>, minimizando la indisponibilidad del servicio</w:t>
      </w:r>
      <w:r w:rsidR="42FF2F6E" w:rsidRPr="143F6544">
        <w:rPr>
          <w:rFonts w:asciiTheme="minorHAnsi" w:hAnsiTheme="minorHAnsi" w:cstheme="minorBidi"/>
        </w:rPr>
        <w:t>, entregando una valoración de los riesgos generados para esta migración y como serán mitigados</w:t>
      </w:r>
      <w:r w:rsidRPr="07BA5D9C">
        <w:rPr>
          <w:rFonts w:asciiTheme="minorHAnsi" w:hAnsiTheme="minorHAnsi" w:cstheme="minorBidi"/>
        </w:rPr>
        <w:t>.</w:t>
      </w:r>
    </w:p>
    <w:p w14:paraId="292C51C5" w14:textId="77777777" w:rsidR="002B01CA" w:rsidRPr="00D75FC4" w:rsidRDefault="002B01CA" w:rsidP="009C4855">
      <w:pPr>
        <w:pStyle w:val="Sinespaciado"/>
        <w:rPr>
          <w:rFonts w:asciiTheme="minorHAnsi" w:hAnsiTheme="minorHAnsi" w:cstheme="minorHAnsi"/>
        </w:rPr>
      </w:pPr>
    </w:p>
    <w:p w14:paraId="0A7CA6DE" w14:textId="77777777" w:rsidR="00A53526" w:rsidRDefault="07BA5D9C" w:rsidP="07BA5D9C">
      <w:pPr>
        <w:pStyle w:val="Ttulo3"/>
        <w:rPr>
          <w:rFonts w:asciiTheme="minorHAnsi" w:hAnsiTheme="minorHAnsi" w:cstheme="minorBidi"/>
        </w:rPr>
      </w:pPr>
      <w:bookmarkStart w:id="7" w:name="_Toc22742361"/>
      <w:r w:rsidRPr="07BA5D9C">
        <w:rPr>
          <w:rFonts w:asciiTheme="minorHAnsi" w:hAnsiTheme="minorHAnsi" w:cstheme="minorBidi"/>
        </w:rPr>
        <w:t>Linea Base de software como servicio</w:t>
      </w:r>
      <w:bookmarkEnd w:id="7"/>
      <w:r w:rsidRPr="07BA5D9C">
        <w:rPr>
          <w:rFonts w:asciiTheme="minorHAnsi" w:hAnsiTheme="minorHAnsi" w:cstheme="minorBidi"/>
        </w:rPr>
        <w:t xml:space="preserve"> </w:t>
      </w:r>
    </w:p>
    <w:p w14:paraId="31BF5EE1" w14:textId="77777777" w:rsidR="00203B18" w:rsidRPr="00BD7667" w:rsidRDefault="00203B18" w:rsidP="00203B18">
      <w:pPr>
        <w:pStyle w:val="Sinespaciado"/>
        <w:rPr>
          <w:rFonts w:asciiTheme="minorHAnsi" w:hAnsiTheme="minorHAnsi" w:cstheme="minorBidi"/>
          <w:b/>
          <w:bCs/>
        </w:rPr>
      </w:pPr>
    </w:p>
    <w:p w14:paraId="13CD44ED" w14:textId="02874C3C" w:rsidR="00F32648" w:rsidRDefault="007E0EA5" w:rsidP="00F32648">
      <w:pPr>
        <w:pStyle w:val="Sinespaciado"/>
        <w:rPr>
          <w:rFonts w:asciiTheme="minorHAnsi" w:hAnsiTheme="minorHAnsi" w:cstheme="minorBidi"/>
        </w:rPr>
      </w:pPr>
      <w:r>
        <w:rPr>
          <w:rFonts w:asciiTheme="minorHAnsi" w:hAnsiTheme="minorHAnsi" w:cstheme="minorBidi"/>
        </w:rPr>
        <w:t xml:space="preserve">El </w:t>
      </w:r>
      <w:r w:rsidR="00F32648" w:rsidRPr="07BA5D9C">
        <w:rPr>
          <w:rFonts w:asciiTheme="minorHAnsi" w:hAnsiTheme="minorHAnsi" w:cstheme="minorBidi"/>
        </w:rPr>
        <w:t>Banco</w:t>
      </w:r>
      <w:r w:rsidR="000B6487">
        <w:rPr>
          <w:rFonts w:asciiTheme="minorHAnsi" w:hAnsiTheme="minorHAnsi" w:cstheme="minorBidi"/>
        </w:rPr>
        <w:t xml:space="preserve"> será el responsable </w:t>
      </w:r>
      <w:r w:rsidR="002175A2">
        <w:rPr>
          <w:rFonts w:asciiTheme="minorHAnsi" w:hAnsiTheme="minorHAnsi" w:cstheme="minorBidi"/>
        </w:rPr>
        <w:t xml:space="preserve">de </w:t>
      </w:r>
      <w:r w:rsidR="002175A2" w:rsidRPr="07BA5D9C">
        <w:rPr>
          <w:rFonts w:asciiTheme="minorHAnsi" w:hAnsiTheme="minorHAnsi" w:cstheme="minorBidi"/>
        </w:rPr>
        <w:t>brindar</w:t>
      </w:r>
      <w:r w:rsidR="00F32648" w:rsidRPr="07BA5D9C">
        <w:rPr>
          <w:rFonts w:asciiTheme="minorHAnsi" w:hAnsiTheme="minorHAnsi" w:cstheme="minorBidi"/>
        </w:rPr>
        <w:t xml:space="preserve"> </w:t>
      </w:r>
      <w:r w:rsidR="00C834FE">
        <w:rPr>
          <w:rFonts w:asciiTheme="minorHAnsi" w:hAnsiTheme="minorHAnsi" w:cstheme="minorBidi"/>
        </w:rPr>
        <w:t>el</w:t>
      </w:r>
      <w:r w:rsidR="00F32648" w:rsidRPr="07BA5D9C">
        <w:rPr>
          <w:rFonts w:asciiTheme="minorHAnsi" w:hAnsiTheme="minorHAnsi" w:cstheme="minorBidi"/>
        </w:rPr>
        <w:t xml:space="preserve"> licenciamiento, soporte y mantenimiento</w:t>
      </w:r>
      <w:r w:rsidR="000B6487">
        <w:rPr>
          <w:rFonts w:asciiTheme="minorHAnsi" w:hAnsiTheme="minorHAnsi" w:cstheme="minorBidi"/>
        </w:rPr>
        <w:t xml:space="preserve"> sobre todos </w:t>
      </w:r>
      <w:r w:rsidR="00C834FE">
        <w:rPr>
          <w:rFonts w:asciiTheme="minorHAnsi" w:hAnsiTheme="minorHAnsi" w:cstheme="minorBidi"/>
        </w:rPr>
        <w:t xml:space="preserve">los virtual </w:t>
      </w:r>
      <w:proofErr w:type="spellStart"/>
      <w:r w:rsidR="00C834FE">
        <w:rPr>
          <w:rFonts w:asciiTheme="minorHAnsi" w:hAnsiTheme="minorHAnsi" w:cstheme="minorBidi"/>
        </w:rPr>
        <w:t>appliance</w:t>
      </w:r>
      <w:proofErr w:type="spellEnd"/>
      <w:r w:rsidR="00C834FE">
        <w:rPr>
          <w:rFonts w:asciiTheme="minorHAnsi" w:hAnsiTheme="minorHAnsi" w:cstheme="minorBidi"/>
        </w:rPr>
        <w:t xml:space="preserve"> que </w:t>
      </w:r>
      <w:r w:rsidR="003760C3">
        <w:rPr>
          <w:rFonts w:asciiTheme="minorHAnsi" w:hAnsiTheme="minorHAnsi" w:cstheme="minorBidi"/>
        </w:rPr>
        <w:t xml:space="preserve">son </w:t>
      </w:r>
      <w:r w:rsidR="00275BF3">
        <w:rPr>
          <w:rFonts w:asciiTheme="minorHAnsi" w:hAnsiTheme="minorHAnsi" w:cstheme="minorBidi"/>
        </w:rPr>
        <w:t>relacionado en la línea base de infraestructura</w:t>
      </w:r>
    </w:p>
    <w:p w14:paraId="1B844781" w14:textId="3CB7F210" w:rsidR="00771811" w:rsidRDefault="00771811" w:rsidP="00F32648">
      <w:pPr>
        <w:pStyle w:val="Sinespaciado"/>
        <w:rPr>
          <w:rFonts w:asciiTheme="minorHAnsi" w:hAnsiTheme="minorHAnsi" w:cstheme="minorBidi"/>
        </w:rPr>
      </w:pPr>
    </w:p>
    <w:p w14:paraId="77CE2441" w14:textId="7A8C90BF" w:rsidR="00771811" w:rsidRDefault="00771811" w:rsidP="00F32648">
      <w:pPr>
        <w:pStyle w:val="Sinespaciado"/>
        <w:rPr>
          <w:rFonts w:asciiTheme="minorHAnsi" w:hAnsiTheme="minorHAnsi" w:cstheme="minorBidi"/>
        </w:rPr>
      </w:pPr>
      <w:r>
        <w:rPr>
          <w:rFonts w:asciiTheme="minorHAnsi" w:hAnsiTheme="minorHAnsi" w:cstheme="minorBidi"/>
        </w:rPr>
        <w:t xml:space="preserve">El contrato de licenciamiento para Windows server del </w:t>
      </w:r>
      <w:r w:rsidR="00E91EB3">
        <w:rPr>
          <w:rFonts w:asciiTheme="minorHAnsi" w:hAnsiTheme="minorHAnsi" w:cstheme="minorBidi"/>
        </w:rPr>
        <w:t>Banco es</w:t>
      </w:r>
      <w:r>
        <w:rPr>
          <w:rFonts w:asciiTheme="minorHAnsi" w:hAnsiTheme="minorHAnsi" w:cstheme="minorBidi"/>
        </w:rPr>
        <w:t>:</w:t>
      </w:r>
    </w:p>
    <w:p w14:paraId="7D99E6F8" w14:textId="143EB467" w:rsidR="00E91EB3" w:rsidRDefault="00E91EB3" w:rsidP="00F32648">
      <w:pPr>
        <w:pStyle w:val="Sinespaciado"/>
        <w:rPr>
          <w:rFonts w:asciiTheme="minorHAnsi" w:hAnsiTheme="minorHAnsi" w:cstheme="minorBidi"/>
        </w:rPr>
      </w:pPr>
    </w:p>
    <w:tbl>
      <w:tblPr>
        <w:tblStyle w:val="Tablaconcuadrcula"/>
        <w:tblW w:w="0" w:type="auto"/>
        <w:jc w:val="center"/>
        <w:tblLook w:val="04A0" w:firstRow="1" w:lastRow="0" w:firstColumn="1" w:lastColumn="0" w:noHBand="0" w:noVBand="1"/>
      </w:tblPr>
      <w:tblGrid>
        <w:gridCol w:w="1271"/>
        <w:gridCol w:w="3686"/>
      </w:tblGrid>
      <w:tr w:rsidR="00602EAA" w14:paraId="69BCFE3E" w14:textId="77777777" w:rsidTr="00602EAA">
        <w:trPr>
          <w:jc w:val="center"/>
        </w:trPr>
        <w:tc>
          <w:tcPr>
            <w:tcW w:w="1271" w:type="dxa"/>
          </w:tcPr>
          <w:p w14:paraId="69ACF20E" w14:textId="5496C7D2" w:rsidR="00602EAA" w:rsidRPr="00602EAA" w:rsidRDefault="00602EAA" w:rsidP="00602EAA">
            <w:pPr>
              <w:pStyle w:val="Sinespaciado"/>
              <w:jc w:val="center"/>
              <w:rPr>
                <w:rFonts w:asciiTheme="minorHAnsi" w:hAnsiTheme="minorHAnsi" w:cstheme="minorBidi"/>
                <w:b/>
              </w:rPr>
            </w:pPr>
            <w:r w:rsidRPr="00602EAA">
              <w:rPr>
                <w:rFonts w:asciiTheme="minorHAnsi" w:hAnsiTheme="minorHAnsi" w:cstheme="minorBidi"/>
                <w:b/>
              </w:rPr>
              <w:t>Cantidad</w:t>
            </w:r>
          </w:p>
        </w:tc>
        <w:tc>
          <w:tcPr>
            <w:tcW w:w="3686" w:type="dxa"/>
          </w:tcPr>
          <w:p w14:paraId="2ACEE911" w14:textId="68EC4D0C" w:rsidR="00602EAA" w:rsidRPr="00602EAA" w:rsidRDefault="00602EAA" w:rsidP="00602EAA">
            <w:pPr>
              <w:pStyle w:val="Sinespaciado"/>
              <w:jc w:val="center"/>
              <w:rPr>
                <w:rFonts w:asciiTheme="minorHAnsi" w:hAnsiTheme="minorHAnsi" w:cstheme="minorBidi"/>
                <w:b/>
              </w:rPr>
            </w:pPr>
            <w:r w:rsidRPr="00602EAA">
              <w:rPr>
                <w:rFonts w:asciiTheme="minorHAnsi" w:hAnsiTheme="minorHAnsi" w:cstheme="minorBidi"/>
                <w:b/>
              </w:rPr>
              <w:t>Licencias</w:t>
            </w:r>
          </w:p>
        </w:tc>
      </w:tr>
      <w:tr w:rsidR="00602EAA" w14:paraId="73C9C469" w14:textId="77777777" w:rsidTr="00602EAA">
        <w:trPr>
          <w:jc w:val="center"/>
        </w:trPr>
        <w:tc>
          <w:tcPr>
            <w:tcW w:w="1271" w:type="dxa"/>
          </w:tcPr>
          <w:p w14:paraId="12727515" w14:textId="7BF5A5F1" w:rsidR="00602EAA" w:rsidRDefault="00602EAA" w:rsidP="00F32648">
            <w:pPr>
              <w:pStyle w:val="Sinespaciado"/>
              <w:rPr>
                <w:rFonts w:asciiTheme="minorHAnsi" w:hAnsiTheme="minorHAnsi" w:cstheme="minorBidi"/>
              </w:rPr>
            </w:pPr>
            <w:r>
              <w:rPr>
                <w:rFonts w:asciiTheme="minorHAnsi" w:hAnsiTheme="minorHAnsi" w:cstheme="minorBidi"/>
              </w:rPr>
              <w:t>168</w:t>
            </w:r>
          </w:p>
        </w:tc>
        <w:tc>
          <w:tcPr>
            <w:tcW w:w="3686" w:type="dxa"/>
          </w:tcPr>
          <w:p w14:paraId="4C0250F7" w14:textId="3EE28E6C" w:rsidR="00602EAA" w:rsidRPr="001968A0" w:rsidRDefault="00602EAA" w:rsidP="00F32648">
            <w:pPr>
              <w:pStyle w:val="Sinespaciado"/>
              <w:rPr>
                <w:rFonts w:asciiTheme="minorHAnsi" w:hAnsiTheme="minorHAnsi" w:cstheme="minorBidi"/>
                <w:color w:val="FF0000"/>
              </w:rPr>
            </w:pPr>
            <w:proofErr w:type="spellStart"/>
            <w:r w:rsidRPr="001968A0">
              <w:rPr>
                <w:rFonts w:asciiTheme="minorHAnsi" w:hAnsiTheme="minorHAnsi" w:cstheme="minorBidi"/>
                <w:color w:val="FF0000"/>
              </w:rPr>
              <w:t>Win</w:t>
            </w:r>
            <w:proofErr w:type="spellEnd"/>
            <w:r w:rsidRPr="001968A0">
              <w:rPr>
                <w:rFonts w:asciiTheme="minorHAnsi" w:hAnsiTheme="minorHAnsi" w:cstheme="minorBidi"/>
                <w:color w:val="FF0000"/>
              </w:rPr>
              <w:t xml:space="preserve"> Server </w:t>
            </w:r>
            <w:proofErr w:type="spellStart"/>
            <w:r w:rsidRPr="001968A0">
              <w:rPr>
                <w:rFonts w:asciiTheme="minorHAnsi" w:hAnsiTheme="minorHAnsi" w:cstheme="minorBidi"/>
                <w:color w:val="FF0000"/>
              </w:rPr>
              <w:t>std</w:t>
            </w:r>
            <w:proofErr w:type="spellEnd"/>
            <w:r w:rsidRPr="001968A0">
              <w:rPr>
                <w:rFonts w:asciiTheme="minorHAnsi" w:hAnsiTheme="minorHAnsi" w:cstheme="minorBidi"/>
                <w:color w:val="FF0000"/>
              </w:rPr>
              <w:t xml:space="preserve"> Core 2 </w:t>
            </w:r>
            <w:proofErr w:type="spellStart"/>
            <w:r w:rsidRPr="001968A0">
              <w:rPr>
                <w:rFonts w:asciiTheme="minorHAnsi" w:hAnsiTheme="minorHAnsi" w:cstheme="minorBidi"/>
                <w:color w:val="FF0000"/>
              </w:rPr>
              <w:t>SftSA</w:t>
            </w:r>
            <w:proofErr w:type="spellEnd"/>
          </w:p>
        </w:tc>
      </w:tr>
      <w:tr w:rsidR="143F6544" w14:paraId="0F519B30" w14:textId="77777777" w:rsidTr="143F6544">
        <w:trPr>
          <w:jc w:val="center"/>
        </w:trPr>
        <w:tc>
          <w:tcPr>
            <w:tcW w:w="1271" w:type="dxa"/>
          </w:tcPr>
          <w:p w14:paraId="0CD8C39C" w14:textId="1AAC1E0D" w:rsidR="62D5A289" w:rsidRDefault="005F736F" w:rsidP="143F6544">
            <w:pPr>
              <w:pStyle w:val="Sinespaciado"/>
              <w:rPr>
                <w:rFonts w:asciiTheme="minorHAnsi" w:hAnsiTheme="minorHAnsi" w:cstheme="minorBidi"/>
              </w:rPr>
            </w:pPr>
            <w:r>
              <w:rPr>
                <w:rFonts w:asciiTheme="minorHAnsi" w:hAnsiTheme="minorHAnsi" w:cstheme="minorBidi"/>
              </w:rPr>
              <w:t>56</w:t>
            </w:r>
          </w:p>
        </w:tc>
        <w:tc>
          <w:tcPr>
            <w:tcW w:w="3686" w:type="dxa"/>
          </w:tcPr>
          <w:p w14:paraId="6C83F72C" w14:textId="6EE9A31C" w:rsidR="62D5A289" w:rsidRDefault="62D5A289" w:rsidP="143F6544">
            <w:pPr>
              <w:pStyle w:val="Sinespaciado"/>
              <w:rPr>
                <w:rFonts w:asciiTheme="minorHAnsi" w:hAnsiTheme="minorHAnsi" w:cstheme="minorBidi"/>
                <w:color w:val="FF0000"/>
              </w:rPr>
            </w:pPr>
            <w:r w:rsidRPr="143F6544">
              <w:rPr>
                <w:rFonts w:asciiTheme="minorHAnsi" w:hAnsiTheme="minorHAnsi" w:cstheme="minorBidi"/>
                <w:color w:val="FF0000"/>
              </w:rPr>
              <w:t>Windows server Core 2 Datacenter</w:t>
            </w:r>
          </w:p>
        </w:tc>
      </w:tr>
      <w:tr w:rsidR="00602EAA" w14:paraId="09F405D3" w14:textId="77777777" w:rsidTr="00602EAA">
        <w:trPr>
          <w:jc w:val="center"/>
        </w:trPr>
        <w:tc>
          <w:tcPr>
            <w:tcW w:w="1271" w:type="dxa"/>
          </w:tcPr>
          <w:p w14:paraId="1E80DD64" w14:textId="6EDA19A0" w:rsidR="00602EAA" w:rsidRDefault="00EC2AAD" w:rsidP="00F32648">
            <w:pPr>
              <w:pStyle w:val="Sinespaciado"/>
              <w:rPr>
                <w:rFonts w:asciiTheme="minorHAnsi" w:hAnsiTheme="minorHAnsi" w:cstheme="minorBidi"/>
              </w:rPr>
            </w:pPr>
            <w:r>
              <w:rPr>
                <w:rFonts w:asciiTheme="minorHAnsi" w:hAnsiTheme="minorHAnsi" w:cstheme="minorBidi"/>
              </w:rPr>
              <w:t>13</w:t>
            </w:r>
          </w:p>
        </w:tc>
        <w:tc>
          <w:tcPr>
            <w:tcW w:w="3686" w:type="dxa"/>
          </w:tcPr>
          <w:p w14:paraId="50BA18DF" w14:textId="023127DD" w:rsidR="00602EAA" w:rsidRDefault="00602EAA" w:rsidP="00F32648">
            <w:pPr>
              <w:pStyle w:val="Sinespaciado"/>
              <w:rPr>
                <w:rFonts w:asciiTheme="minorHAnsi" w:hAnsiTheme="minorHAnsi" w:cstheme="minorBidi"/>
              </w:rPr>
            </w:pPr>
            <w:r>
              <w:rPr>
                <w:rFonts w:asciiTheme="minorHAnsi" w:hAnsiTheme="minorHAnsi" w:cstheme="minorBidi"/>
              </w:rPr>
              <w:t xml:space="preserve">Windows E3usr </w:t>
            </w:r>
            <w:proofErr w:type="spellStart"/>
            <w:r>
              <w:rPr>
                <w:rFonts w:asciiTheme="minorHAnsi" w:hAnsiTheme="minorHAnsi" w:cstheme="minorBidi"/>
              </w:rPr>
              <w:t>User</w:t>
            </w:r>
            <w:proofErr w:type="spellEnd"/>
            <w:r>
              <w:rPr>
                <w:rFonts w:asciiTheme="minorHAnsi" w:hAnsiTheme="minorHAnsi" w:cstheme="minorBidi"/>
              </w:rPr>
              <w:t xml:space="preserve"> </w:t>
            </w:r>
            <w:proofErr w:type="spellStart"/>
            <w:r>
              <w:rPr>
                <w:rFonts w:asciiTheme="minorHAnsi" w:hAnsiTheme="minorHAnsi" w:cstheme="minorBidi"/>
              </w:rPr>
              <w:t>Subsc</w:t>
            </w:r>
            <w:proofErr w:type="spellEnd"/>
            <w:r>
              <w:rPr>
                <w:rFonts w:asciiTheme="minorHAnsi" w:hAnsiTheme="minorHAnsi" w:cstheme="minorBidi"/>
              </w:rPr>
              <w:t xml:space="preserve"> </w:t>
            </w:r>
          </w:p>
        </w:tc>
      </w:tr>
    </w:tbl>
    <w:p w14:paraId="449B9415" w14:textId="77777777" w:rsidR="00E91EB3" w:rsidRDefault="00E91EB3" w:rsidP="00F32648">
      <w:pPr>
        <w:pStyle w:val="Sinespaciado"/>
        <w:rPr>
          <w:rFonts w:asciiTheme="minorHAnsi" w:hAnsiTheme="minorHAnsi" w:cstheme="minorBidi"/>
        </w:rPr>
      </w:pPr>
    </w:p>
    <w:p w14:paraId="110D1C01" w14:textId="77777777" w:rsidR="007B055F" w:rsidRDefault="007B055F" w:rsidP="00F32648">
      <w:pPr>
        <w:pStyle w:val="Sinespaciado"/>
        <w:rPr>
          <w:rFonts w:asciiTheme="minorHAnsi" w:hAnsiTheme="minorHAnsi" w:cstheme="minorBidi"/>
        </w:rPr>
      </w:pPr>
    </w:p>
    <w:p w14:paraId="4163598D" w14:textId="2E8C058E" w:rsidR="00DD464E" w:rsidRDefault="007B055F" w:rsidP="00F32648">
      <w:pPr>
        <w:pStyle w:val="Sinespaciado"/>
        <w:rPr>
          <w:rFonts w:asciiTheme="minorHAnsi" w:hAnsiTheme="minorHAnsi" w:cstheme="minorBidi"/>
        </w:rPr>
      </w:pPr>
      <w:r>
        <w:rPr>
          <w:rFonts w:asciiTheme="minorHAnsi" w:hAnsiTheme="minorHAnsi" w:cstheme="minorBidi"/>
        </w:rPr>
        <w:t xml:space="preserve">El Banco cuenta con sistemas en </w:t>
      </w:r>
      <w:r w:rsidR="00D16BF9">
        <w:rPr>
          <w:rFonts w:asciiTheme="minorHAnsi" w:hAnsiTheme="minorHAnsi" w:cstheme="minorBidi"/>
        </w:rPr>
        <w:t>Linu</w:t>
      </w:r>
      <w:r w:rsidR="00502D65">
        <w:rPr>
          <w:rFonts w:asciiTheme="minorHAnsi" w:hAnsiTheme="minorHAnsi" w:cstheme="minorBidi"/>
        </w:rPr>
        <w:t xml:space="preserve">x </w:t>
      </w:r>
      <w:r w:rsidR="002354AE">
        <w:rPr>
          <w:rFonts w:asciiTheme="minorHAnsi" w:hAnsiTheme="minorHAnsi" w:cstheme="minorBidi"/>
        </w:rPr>
        <w:t>R</w:t>
      </w:r>
      <w:r w:rsidR="00502D65">
        <w:rPr>
          <w:rFonts w:asciiTheme="minorHAnsi" w:hAnsiTheme="minorHAnsi" w:cstheme="minorBidi"/>
        </w:rPr>
        <w:t xml:space="preserve">ed </w:t>
      </w:r>
      <w:proofErr w:type="spellStart"/>
      <w:r w:rsidR="46CAB75F" w:rsidRPr="143F6544">
        <w:rPr>
          <w:rFonts w:asciiTheme="minorHAnsi" w:hAnsiTheme="minorHAnsi" w:cstheme="minorBidi"/>
        </w:rPr>
        <w:t>H</w:t>
      </w:r>
      <w:r w:rsidR="00502D65" w:rsidRPr="143F6544">
        <w:rPr>
          <w:rFonts w:asciiTheme="minorHAnsi" w:hAnsiTheme="minorHAnsi" w:cstheme="minorBidi"/>
        </w:rPr>
        <w:t>at</w:t>
      </w:r>
      <w:proofErr w:type="spellEnd"/>
      <w:r w:rsidR="00502D65">
        <w:rPr>
          <w:rFonts w:asciiTheme="minorHAnsi" w:hAnsiTheme="minorHAnsi" w:cstheme="minorBidi"/>
        </w:rPr>
        <w:t xml:space="preserve"> en versiones 6.0 y 7.0</w:t>
      </w:r>
      <w:r w:rsidR="210F476E" w:rsidRPr="143F6544">
        <w:rPr>
          <w:rFonts w:asciiTheme="minorHAnsi" w:hAnsiTheme="minorHAnsi" w:cstheme="minorBidi"/>
        </w:rPr>
        <w:t>,</w:t>
      </w:r>
      <w:r w:rsidR="00502D65">
        <w:rPr>
          <w:rFonts w:asciiTheme="minorHAnsi" w:hAnsiTheme="minorHAnsi" w:cstheme="minorBidi"/>
        </w:rPr>
        <w:t xml:space="preserve"> </w:t>
      </w:r>
      <w:r w:rsidR="004601A5">
        <w:rPr>
          <w:rFonts w:asciiTheme="minorHAnsi" w:hAnsiTheme="minorHAnsi" w:cstheme="minorBidi"/>
        </w:rPr>
        <w:t xml:space="preserve">las suscripciones y </w:t>
      </w:r>
      <w:r w:rsidR="00675EA8">
        <w:rPr>
          <w:rFonts w:asciiTheme="minorHAnsi" w:hAnsiTheme="minorHAnsi" w:cstheme="minorBidi"/>
        </w:rPr>
        <w:t xml:space="preserve">soporte debe </w:t>
      </w:r>
      <w:r w:rsidR="003C12B4">
        <w:rPr>
          <w:rFonts w:asciiTheme="minorHAnsi" w:hAnsiTheme="minorHAnsi" w:cstheme="minorBidi"/>
        </w:rPr>
        <w:t xml:space="preserve">estos sistemas </w:t>
      </w:r>
      <w:r w:rsidR="2D895C4E" w:rsidRPr="143F6544">
        <w:rPr>
          <w:rFonts w:asciiTheme="minorHAnsi" w:hAnsiTheme="minorHAnsi" w:cstheme="minorBidi"/>
        </w:rPr>
        <w:t>estarán a cargo del</w:t>
      </w:r>
      <w:r w:rsidR="003C12B4">
        <w:rPr>
          <w:rFonts w:asciiTheme="minorHAnsi" w:hAnsiTheme="minorHAnsi" w:cstheme="minorBidi"/>
        </w:rPr>
        <w:t xml:space="preserve"> proponente </w:t>
      </w:r>
      <w:r w:rsidR="74B19546" w:rsidRPr="143F6544">
        <w:rPr>
          <w:rFonts w:asciiTheme="minorHAnsi" w:hAnsiTheme="minorHAnsi" w:cstheme="minorBidi"/>
        </w:rPr>
        <w:t>y deben ser incluidos dentro de la propuesta</w:t>
      </w:r>
      <w:r w:rsidR="007D6571">
        <w:rPr>
          <w:rFonts w:asciiTheme="minorHAnsi" w:hAnsiTheme="minorHAnsi" w:cstheme="minorBidi"/>
        </w:rPr>
        <w:t>, el Banco posee los siguientes sistemas en todos sus ambientes:</w:t>
      </w:r>
    </w:p>
    <w:p w14:paraId="77E43F06" w14:textId="51ED3A65" w:rsidR="007629B3" w:rsidRDefault="007629B3" w:rsidP="00F32648">
      <w:pPr>
        <w:pStyle w:val="Sinespaciado"/>
        <w:rPr>
          <w:rFonts w:asciiTheme="minorHAnsi" w:hAnsiTheme="minorHAnsi" w:cstheme="minorBidi"/>
        </w:rPr>
      </w:pPr>
    </w:p>
    <w:tbl>
      <w:tblPr>
        <w:tblStyle w:val="Tablaconcuadrcula"/>
        <w:tblW w:w="4531" w:type="dxa"/>
        <w:jc w:val="center"/>
        <w:tblLayout w:type="fixed"/>
        <w:tblLook w:val="04A0" w:firstRow="1" w:lastRow="0" w:firstColumn="1" w:lastColumn="0" w:noHBand="0" w:noVBand="1"/>
      </w:tblPr>
      <w:tblGrid>
        <w:gridCol w:w="4106"/>
        <w:gridCol w:w="425"/>
      </w:tblGrid>
      <w:tr w:rsidR="005D3B73" w:rsidRPr="00CF7495" w14:paraId="1032100D" w14:textId="2B8FE220" w:rsidTr="007D6571">
        <w:trPr>
          <w:trHeight w:val="300"/>
          <w:jc w:val="center"/>
        </w:trPr>
        <w:tc>
          <w:tcPr>
            <w:tcW w:w="4106" w:type="dxa"/>
            <w:noWrap/>
            <w:hideMark/>
          </w:tcPr>
          <w:p w14:paraId="0013BC79" w14:textId="77777777" w:rsidR="004746ED" w:rsidRPr="00CF7495" w:rsidRDefault="004746ED" w:rsidP="00D75FE1">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Red Hat Enterprise Linux 6 (64-bit)</w:t>
            </w:r>
          </w:p>
        </w:tc>
        <w:tc>
          <w:tcPr>
            <w:tcW w:w="425" w:type="dxa"/>
            <w:tcBorders>
              <w:bottom w:val="single" w:sz="4" w:space="0" w:color="auto"/>
            </w:tcBorders>
            <w:shd w:val="clear" w:color="auto" w:fill="auto"/>
          </w:tcPr>
          <w:p w14:paraId="49E2BB7E" w14:textId="501F5372" w:rsidR="005D3B73" w:rsidRPr="00CF7495" w:rsidRDefault="007D6571">
            <w:pPr>
              <w:spacing w:after="160" w:line="259" w:lineRule="auto"/>
              <w:jc w:val="left"/>
              <w:rPr>
                <w:rFonts w:ascii="Calibri" w:eastAsia="Times New Roman" w:hAnsi="Calibri" w:cs="Calibri"/>
                <w:lang w:val="en-US" w:eastAsia="es-CO"/>
              </w:rPr>
            </w:pPr>
            <w:r>
              <w:rPr>
                <w:rFonts w:ascii="Calibri" w:eastAsia="Times New Roman" w:hAnsi="Calibri" w:cs="Calibri"/>
                <w:lang w:val="en-US" w:eastAsia="es-CO"/>
              </w:rPr>
              <w:t>3</w:t>
            </w:r>
          </w:p>
        </w:tc>
      </w:tr>
      <w:tr w:rsidR="005D3B73" w:rsidRPr="00CF7495" w14:paraId="3CE0D70C" w14:textId="1A3FB0C2" w:rsidTr="007D6571">
        <w:trPr>
          <w:trHeight w:val="300"/>
          <w:jc w:val="center"/>
        </w:trPr>
        <w:tc>
          <w:tcPr>
            <w:tcW w:w="4106" w:type="dxa"/>
            <w:noWrap/>
            <w:hideMark/>
          </w:tcPr>
          <w:p w14:paraId="6B9E8F00" w14:textId="77777777" w:rsidR="004746ED" w:rsidRPr="00CF7495" w:rsidRDefault="004746ED" w:rsidP="00D75FE1">
            <w:pPr>
              <w:spacing w:after="0"/>
              <w:ind w:firstLineChars="200" w:firstLine="440"/>
              <w:jc w:val="left"/>
              <w:rPr>
                <w:rFonts w:ascii="Calibri" w:eastAsia="Times New Roman" w:hAnsi="Calibri" w:cs="Calibri"/>
                <w:lang w:val="en-US" w:eastAsia="es-CO"/>
              </w:rPr>
            </w:pPr>
            <w:r w:rsidRPr="00CF7495">
              <w:rPr>
                <w:rFonts w:ascii="Calibri" w:eastAsia="Times New Roman" w:hAnsi="Calibri" w:cs="Calibri"/>
                <w:lang w:val="en-US" w:eastAsia="es-CO"/>
              </w:rPr>
              <w:t>Red Hat Enterprise Linux 7 (64-bit)</w:t>
            </w:r>
          </w:p>
        </w:tc>
        <w:tc>
          <w:tcPr>
            <w:tcW w:w="425" w:type="dxa"/>
            <w:tcBorders>
              <w:top w:val="single" w:sz="4" w:space="0" w:color="auto"/>
            </w:tcBorders>
            <w:shd w:val="clear" w:color="auto" w:fill="auto"/>
          </w:tcPr>
          <w:p w14:paraId="186CD01B" w14:textId="5CD124DD" w:rsidR="005D3B73" w:rsidRPr="00CF7495" w:rsidRDefault="007D6571">
            <w:pPr>
              <w:spacing w:after="160" w:line="259" w:lineRule="auto"/>
              <w:jc w:val="left"/>
              <w:rPr>
                <w:rFonts w:ascii="Calibri" w:eastAsia="Times New Roman" w:hAnsi="Calibri" w:cs="Calibri"/>
                <w:lang w:val="en-US" w:eastAsia="es-CO"/>
              </w:rPr>
            </w:pPr>
            <w:r>
              <w:rPr>
                <w:rFonts w:ascii="Calibri" w:eastAsia="Times New Roman" w:hAnsi="Calibri" w:cs="Calibri"/>
                <w:lang w:val="en-US" w:eastAsia="es-CO"/>
              </w:rPr>
              <w:t>7</w:t>
            </w:r>
          </w:p>
        </w:tc>
      </w:tr>
    </w:tbl>
    <w:p w14:paraId="23B099A3" w14:textId="4902B7F0" w:rsidR="009D63BC" w:rsidRDefault="009D63BC" w:rsidP="48DB4387">
      <w:pPr>
        <w:pStyle w:val="Sinespaciado"/>
        <w:rPr>
          <w:rFonts w:asciiTheme="minorHAnsi" w:hAnsiTheme="minorHAnsi" w:cstheme="minorBidi"/>
        </w:rPr>
      </w:pPr>
    </w:p>
    <w:p w14:paraId="08575519" w14:textId="0872FC00" w:rsidR="009D63BC" w:rsidRDefault="009D63BC" w:rsidP="48DB4387">
      <w:pPr>
        <w:pStyle w:val="Sinespaciado"/>
        <w:rPr>
          <w:rFonts w:asciiTheme="minorHAnsi" w:hAnsiTheme="minorHAnsi" w:cstheme="minorBidi"/>
        </w:rPr>
      </w:pPr>
      <w:r>
        <w:rPr>
          <w:rFonts w:asciiTheme="minorHAnsi" w:hAnsiTheme="minorHAnsi" w:cstheme="minorBidi"/>
        </w:rPr>
        <w:t xml:space="preserve">El Banco </w:t>
      </w:r>
      <w:r w:rsidR="00875DE7">
        <w:rPr>
          <w:rFonts w:asciiTheme="minorHAnsi" w:hAnsiTheme="minorHAnsi" w:cstheme="minorBidi"/>
        </w:rPr>
        <w:t xml:space="preserve">utiliza como servidor web JBOSS en las versiones 6.0 y 7.0 </w:t>
      </w:r>
      <w:r w:rsidR="0074006D">
        <w:rPr>
          <w:rFonts w:asciiTheme="minorHAnsi" w:hAnsiTheme="minorHAnsi" w:cstheme="minorBidi"/>
        </w:rPr>
        <w:t xml:space="preserve">en </w:t>
      </w:r>
      <w:r w:rsidR="00843E3F">
        <w:rPr>
          <w:rFonts w:asciiTheme="minorHAnsi" w:hAnsiTheme="minorHAnsi" w:cstheme="minorBidi"/>
        </w:rPr>
        <w:t>todos sus ambientes</w:t>
      </w:r>
      <w:r w:rsidR="00C10AAD">
        <w:rPr>
          <w:rFonts w:asciiTheme="minorHAnsi" w:hAnsiTheme="minorHAnsi" w:cstheme="minorBidi"/>
        </w:rPr>
        <w:t xml:space="preserve"> de producción</w:t>
      </w:r>
      <w:r w:rsidR="00B25D52">
        <w:rPr>
          <w:rFonts w:asciiTheme="minorHAnsi" w:hAnsiTheme="minorHAnsi" w:cstheme="minorBidi"/>
        </w:rPr>
        <w:t xml:space="preserve"> y </w:t>
      </w:r>
      <w:r w:rsidR="00C82D52">
        <w:rPr>
          <w:rFonts w:asciiTheme="minorHAnsi" w:hAnsiTheme="minorHAnsi" w:cstheme="minorBidi"/>
        </w:rPr>
        <w:t>contingencia para</w:t>
      </w:r>
      <w:r w:rsidR="0074006D">
        <w:rPr>
          <w:rFonts w:asciiTheme="minorHAnsi" w:hAnsiTheme="minorHAnsi" w:cstheme="minorBidi"/>
        </w:rPr>
        <w:t xml:space="preserve"> publicar su capa de presentación</w:t>
      </w:r>
      <w:r w:rsidR="00FB6063">
        <w:rPr>
          <w:rFonts w:asciiTheme="minorHAnsi" w:hAnsiTheme="minorHAnsi" w:cstheme="minorBidi"/>
        </w:rPr>
        <w:t>, el proponente debe presentar una solución SaaS</w:t>
      </w:r>
      <w:r w:rsidR="00BC13C5">
        <w:rPr>
          <w:rFonts w:asciiTheme="minorHAnsi" w:hAnsiTheme="minorHAnsi" w:cstheme="minorBidi"/>
        </w:rPr>
        <w:t xml:space="preserve"> o PaaS</w:t>
      </w:r>
      <w:r w:rsidR="00FB6063">
        <w:rPr>
          <w:rFonts w:asciiTheme="minorHAnsi" w:hAnsiTheme="minorHAnsi" w:cstheme="minorBidi"/>
        </w:rPr>
        <w:t xml:space="preserve"> para prestar este servicio tanto para el usuario interno como externo</w:t>
      </w:r>
      <w:r w:rsidR="00226149">
        <w:rPr>
          <w:rFonts w:asciiTheme="minorHAnsi" w:hAnsiTheme="minorHAnsi" w:cstheme="minorBidi"/>
        </w:rPr>
        <w:t xml:space="preserve">, la cual </w:t>
      </w:r>
      <w:r w:rsidR="00F34FBA">
        <w:rPr>
          <w:rFonts w:asciiTheme="minorHAnsi" w:hAnsiTheme="minorHAnsi" w:cstheme="minorBidi"/>
        </w:rPr>
        <w:t xml:space="preserve">no </w:t>
      </w:r>
      <w:r w:rsidR="00C17A2C">
        <w:rPr>
          <w:rFonts w:asciiTheme="minorHAnsi" w:hAnsiTheme="minorHAnsi" w:cstheme="minorBidi"/>
        </w:rPr>
        <w:t xml:space="preserve">degrade </w:t>
      </w:r>
      <w:r w:rsidR="008D4299">
        <w:rPr>
          <w:rFonts w:asciiTheme="minorHAnsi" w:hAnsiTheme="minorHAnsi" w:cstheme="minorBidi"/>
        </w:rPr>
        <w:t xml:space="preserve">la </w:t>
      </w:r>
      <w:r w:rsidR="003937E5">
        <w:rPr>
          <w:rFonts w:asciiTheme="minorHAnsi" w:hAnsiTheme="minorHAnsi" w:cstheme="minorBidi"/>
        </w:rPr>
        <w:t>experiencia de conexión que tiene el usuario con la aplicación actualmente.</w:t>
      </w:r>
      <w:r w:rsidR="003D2BB8">
        <w:rPr>
          <w:rFonts w:asciiTheme="minorHAnsi" w:hAnsiTheme="minorHAnsi" w:cstheme="minorBidi"/>
        </w:rPr>
        <w:t xml:space="preserve"> El Banco cuenta con </w:t>
      </w:r>
      <w:r w:rsidR="009B7554">
        <w:rPr>
          <w:rFonts w:asciiTheme="minorHAnsi" w:hAnsiTheme="minorHAnsi" w:cstheme="minorBidi"/>
        </w:rPr>
        <w:t xml:space="preserve">dos servicios en </w:t>
      </w:r>
      <w:proofErr w:type="gramStart"/>
      <w:r w:rsidR="00837D57">
        <w:rPr>
          <w:rFonts w:asciiTheme="minorHAnsi" w:hAnsiTheme="minorHAnsi" w:cstheme="minorBidi"/>
        </w:rPr>
        <w:t xml:space="preserve">versión </w:t>
      </w:r>
      <w:r w:rsidR="2B6BF917" w:rsidRPr="143F6544">
        <w:rPr>
          <w:rFonts w:asciiTheme="minorHAnsi" w:hAnsiTheme="minorHAnsi" w:cstheme="minorBidi"/>
        </w:rPr>
        <w:t xml:space="preserve"> </w:t>
      </w:r>
      <w:proofErr w:type="spellStart"/>
      <w:r w:rsidR="2B6BF917" w:rsidRPr="143F6544">
        <w:rPr>
          <w:rFonts w:asciiTheme="minorHAnsi" w:hAnsiTheme="minorHAnsi" w:cstheme="minorBidi"/>
        </w:rPr>
        <w:t>Jboss</w:t>
      </w:r>
      <w:proofErr w:type="spellEnd"/>
      <w:proofErr w:type="gramEnd"/>
      <w:r w:rsidR="2B6BF917" w:rsidRPr="143F6544">
        <w:rPr>
          <w:rFonts w:asciiTheme="minorHAnsi" w:hAnsiTheme="minorHAnsi" w:cstheme="minorBidi"/>
        </w:rPr>
        <w:t xml:space="preserve"> </w:t>
      </w:r>
      <w:r w:rsidR="00837D57">
        <w:rPr>
          <w:rFonts w:asciiTheme="minorHAnsi" w:hAnsiTheme="minorHAnsi" w:cstheme="minorBidi"/>
        </w:rPr>
        <w:t xml:space="preserve">6.0 </w:t>
      </w:r>
      <w:r w:rsidR="00D119FA">
        <w:rPr>
          <w:rFonts w:asciiTheme="minorHAnsi" w:hAnsiTheme="minorHAnsi" w:cstheme="minorBidi"/>
        </w:rPr>
        <w:t xml:space="preserve">y </w:t>
      </w:r>
      <w:r w:rsidR="0091438B">
        <w:rPr>
          <w:rFonts w:asciiTheme="minorHAnsi" w:hAnsiTheme="minorHAnsi" w:cstheme="minorBidi"/>
        </w:rPr>
        <w:t xml:space="preserve">4 servicios en versión </w:t>
      </w:r>
      <w:proofErr w:type="spellStart"/>
      <w:r w:rsidR="206381FF" w:rsidRPr="143F6544">
        <w:rPr>
          <w:rFonts w:asciiTheme="minorHAnsi" w:hAnsiTheme="minorHAnsi" w:cstheme="minorBidi"/>
        </w:rPr>
        <w:t>Jboss</w:t>
      </w:r>
      <w:proofErr w:type="spellEnd"/>
      <w:r w:rsidR="206381FF" w:rsidRPr="143F6544">
        <w:rPr>
          <w:rFonts w:asciiTheme="minorHAnsi" w:hAnsiTheme="minorHAnsi" w:cstheme="minorBidi"/>
        </w:rPr>
        <w:t xml:space="preserve"> </w:t>
      </w:r>
      <w:r w:rsidR="0091438B">
        <w:rPr>
          <w:rFonts w:asciiTheme="minorHAnsi" w:hAnsiTheme="minorHAnsi" w:cstheme="minorBidi"/>
        </w:rPr>
        <w:t>7.0</w:t>
      </w:r>
      <w:r w:rsidR="0C1F85AE" w:rsidRPr="143F6544">
        <w:rPr>
          <w:rFonts w:asciiTheme="minorHAnsi" w:hAnsiTheme="minorHAnsi" w:cstheme="minorBidi"/>
        </w:rPr>
        <w:t>. Tres de estos servicios están en producción y tres en contingencia.</w:t>
      </w:r>
    </w:p>
    <w:p w14:paraId="4D0DA580" w14:textId="77777777" w:rsidR="006116F7" w:rsidRDefault="006116F7" w:rsidP="48DB4387">
      <w:pPr>
        <w:pStyle w:val="Sinespaciado"/>
        <w:rPr>
          <w:rFonts w:asciiTheme="minorHAnsi" w:hAnsiTheme="minorHAnsi" w:cstheme="minorBidi"/>
        </w:rPr>
      </w:pPr>
    </w:p>
    <w:p w14:paraId="367B49D3" w14:textId="1B5C5F5D" w:rsidR="0082247E" w:rsidRDefault="0082247E" w:rsidP="48DB4387">
      <w:pPr>
        <w:pStyle w:val="Sinespaciado"/>
        <w:rPr>
          <w:rFonts w:asciiTheme="minorHAnsi" w:hAnsiTheme="minorHAnsi" w:cstheme="minorBidi"/>
        </w:rPr>
      </w:pPr>
      <w:r>
        <w:rPr>
          <w:rFonts w:asciiTheme="minorHAnsi" w:hAnsiTheme="minorHAnsi" w:cstheme="minorBidi"/>
        </w:rPr>
        <w:t xml:space="preserve">El </w:t>
      </w:r>
      <w:r w:rsidR="00861A21">
        <w:rPr>
          <w:rFonts w:asciiTheme="minorHAnsi" w:hAnsiTheme="minorHAnsi" w:cstheme="minorBidi"/>
        </w:rPr>
        <w:t>proponente es</w:t>
      </w:r>
      <w:r>
        <w:rPr>
          <w:rFonts w:asciiTheme="minorHAnsi" w:hAnsiTheme="minorHAnsi" w:cstheme="minorBidi"/>
        </w:rPr>
        <w:t xml:space="preserve"> el responsable de configurar </w:t>
      </w:r>
      <w:r w:rsidR="00BD469E">
        <w:rPr>
          <w:rFonts w:asciiTheme="minorHAnsi" w:hAnsiTheme="minorHAnsi" w:cstheme="minorBidi"/>
        </w:rPr>
        <w:t>cada uno de los servicios</w:t>
      </w:r>
      <w:r w:rsidR="00C8797D">
        <w:rPr>
          <w:rFonts w:asciiTheme="minorHAnsi" w:hAnsiTheme="minorHAnsi" w:cstheme="minorBidi"/>
        </w:rPr>
        <w:t xml:space="preserve"> de JBOSS</w:t>
      </w:r>
      <w:r w:rsidR="00BD469E">
        <w:rPr>
          <w:rFonts w:asciiTheme="minorHAnsi" w:hAnsiTheme="minorHAnsi" w:cstheme="minorBidi"/>
        </w:rPr>
        <w:t xml:space="preserve"> que actualmente tiene el Banco</w:t>
      </w:r>
      <w:r w:rsidR="00861A21">
        <w:rPr>
          <w:rFonts w:asciiTheme="minorHAnsi" w:hAnsiTheme="minorHAnsi" w:cstheme="minorBidi"/>
        </w:rPr>
        <w:t>.</w:t>
      </w:r>
    </w:p>
    <w:p w14:paraId="6F4757AB" w14:textId="1EFB24FF" w:rsidR="007B6751" w:rsidRDefault="007B6751" w:rsidP="48DB4387">
      <w:pPr>
        <w:pStyle w:val="Sinespaciado"/>
        <w:rPr>
          <w:rFonts w:asciiTheme="minorHAnsi" w:hAnsiTheme="minorHAnsi" w:cstheme="minorBidi"/>
        </w:rPr>
      </w:pPr>
    </w:p>
    <w:p w14:paraId="23C71771" w14:textId="22E1B71E" w:rsidR="007B6751" w:rsidRDefault="0C70C861" w:rsidP="0C70C861">
      <w:pPr>
        <w:pStyle w:val="Sinespaciado"/>
        <w:rPr>
          <w:rFonts w:asciiTheme="minorHAnsi" w:hAnsiTheme="minorHAnsi" w:cstheme="minorBidi"/>
        </w:rPr>
      </w:pPr>
      <w:r w:rsidRPr="0C70C861">
        <w:rPr>
          <w:rFonts w:asciiTheme="minorHAnsi" w:hAnsiTheme="minorHAnsi" w:cstheme="minorBidi"/>
        </w:rPr>
        <w:t xml:space="preserve">El proponente debe entregar una solución tipo SaaS o PaaS para centralizar todos los sitios web soportados sobre IIS (internet </w:t>
      </w:r>
      <w:proofErr w:type="spellStart"/>
      <w:r w:rsidRPr="0C70C861">
        <w:rPr>
          <w:rFonts w:asciiTheme="minorHAnsi" w:hAnsiTheme="minorHAnsi" w:cstheme="minorBidi"/>
        </w:rPr>
        <w:t>informatión</w:t>
      </w:r>
      <w:proofErr w:type="spellEnd"/>
      <w:r w:rsidRPr="0C70C861">
        <w:rPr>
          <w:rFonts w:asciiTheme="minorHAnsi" w:hAnsiTheme="minorHAnsi" w:cstheme="minorBidi"/>
        </w:rPr>
        <w:t xml:space="preserve"> </w:t>
      </w:r>
      <w:proofErr w:type="gramStart"/>
      <w:r w:rsidRPr="0C70C861">
        <w:rPr>
          <w:rFonts w:asciiTheme="minorHAnsi" w:hAnsiTheme="minorHAnsi" w:cstheme="minorBidi"/>
        </w:rPr>
        <w:t>server</w:t>
      </w:r>
      <w:proofErr w:type="gramEnd"/>
      <w:r w:rsidRPr="0C70C861">
        <w:rPr>
          <w:rFonts w:asciiTheme="minorHAnsi" w:hAnsiTheme="minorHAnsi" w:cstheme="minorBidi"/>
        </w:rPr>
        <w:t>), esta solución debe tener la flexibilidad y elasticidad que requiere el negocio para la atención de usuarios internos y externos, El Banco cuenta con 30 sitios en producción</w:t>
      </w:r>
      <w:r w:rsidR="00395AB6">
        <w:rPr>
          <w:rFonts w:asciiTheme="minorHAnsi" w:hAnsiTheme="minorHAnsi" w:cstheme="minorBidi"/>
        </w:rPr>
        <w:t xml:space="preserve"> y 30 en contingencia.</w:t>
      </w:r>
    </w:p>
    <w:p w14:paraId="0BF21DEB" w14:textId="77777777" w:rsidR="00501F91" w:rsidRDefault="00501F91" w:rsidP="07BA5D9C">
      <w:pPr>
        <w:spacing w:after="0"/>
        <w:rPr>
          <w:rFonts w:asciiTheme="minorHAnsi" w:hAnsiTheme="minorHAnsi" w:cstheme="minorBidi"/>
        </w:rPr>
      </w:pPr>
    </w:p>
    <w:p w14:paraId="5441A6E9" w14:textId="68992184" w:rsidR="00203B18" w:rsidRPr="00540E53" w:rsidRDefault="002B01CA" w:rsidP="00BD7667">
      <w:pPr>
        <w:pStyle w:val="Sinespaciado"/>
        <w:rPr>
          <w:rFonts w:asciiTheme="minorHAnsi" w:hAnsiTheme="minorHAnsi" w:cstheme="minorHAnsi"/>
          <w:b/>
          <w:sz w:val="28"/>
        </w:rPr>
      </w:pPr>
      <w:r w:rsidRPr="007158CB">
        <w:rPr>
          <w:rFonts w:asciiTheme="minorHAnsi" w:hAnsiTheme="minorHAnsi" w:cstheme="minorHAnsi"/>
          <w:b/>
          <w:sz w:val="28"/>
        </w:rPr>
        <w:t xml:space="preserve">Arco Grupo </w:t>
      </w:r>
      <w:r w:rsidR="00AC7DF2">
        <w:rPr>
          <w:rFonts w:asciiTheme="minorHAnsi" w:hAnsiTheme="minorHAnsi" w:cstheme="minorHAnsi"/>
          <w:b/>
          <w:sz w:val="28"/>
        </w:rPr>
        <w:t>Bancóldex</w:t>
      </w:r>
    </w:p>
    <w:p w14:paraId="4774C83A" w14:textId="77777777" w:rsidR="002B01CA" w:rsidRDefault="002B01CA" w:rsidP="00BD7667">
      <w:pPr>
        <w:pStyle w:val="Sinespaciado"/>
        <w:rPr>
          <w:rFonts w:asciiTheme="minorHAnsi" w:hAnsiTheme="minorHAnsi" w:cstheme="minorBidi"/>
          <w:b/>
          <w:bCs/>
          <w:sz w:val="28"/>
          <w:szCs w:val="28"/>
        </w:rPr>
      </w:pPr>
    </w:p>
    <w:p w14:paraId="2C9EBFED" w14:textId="1F6EAAC7" w:rsidR="002B01CA" w:rsidRDefault="0C70C861" w:rsidP="0C70C861">
      <w:pPr>
        <w:spacing w:after="0"/>
        <w:rPr>
          <w:rFonts w:asciiTheme="minorHAnsi" w:hAnsiTheme="minorHAnsi" w:cstheme="minorBidi"/>
        </w:rPr>
      </w:pPr>
      <w:r w:rsidRPr="0C70C861">
        <w:rPr>
          <w:rFonts w:asciiTheme="minorHAnsi" w:hAnsiTheme="minorHAnsi" w:cstheme="minorBidi"/>
          <w:b/>
          <w:bCs/>
        </w:rPr>
        <w:t>NOTA</w:t>
      </w:r>
      <w:r w:rsidRPr="0C70C861">
        <w:rPr>
          <w:rFonts w:asciiTheme="minorHAnsi" w:hAnsiTheme="minorHAnsi" w:cstheme="minorBidi"/>
        </w:rPr>
        <w:t xml:space="preserve">: Arco Grupo </w:t>
      </w:r>
      <w:r w:rsidR="00AC7DF2">
        <w:rPr>
          <w:rFonts w:asciiTheme="minorHAnsi" w:hAnsiTheme="minorHAnsi" w:cstheme="minorBidi"/>
        </w:rPr>
        <w:t>Bancóldex</w:t>
      </w:r>
      <w:r w:rsidRPr="0C70C861">
        <w:rPr>
          <w:rFonts w:asciiTheme="minorHAnsi" w:hAnsiTheme="minorHAnsi" w:cstheme="minorBidi"/>
        </w:rPr>
        <w:t xml:space="preserve"> </w:t>
      </w:r>
      <w:r w:rsidR="00BC53B5" w:rsidRPr="0C70C861">
        <w:rPr>
          <w:rFonts w:asciiTheme="minorHAnsi" w:hAnsiTheme="minorHAnsi" w:cstheme="minorBidi"/>
        </w:rPr>
        <w:t>provee 4</w:t>
      </w:r>
      <w:r w:rsidRPr="0C70C861">
        <w:rPr>
          <w:rFonts w:asciiTheme="minorHAnsi" w:hAnsiTheme="minorHAnsi" w:cstheme="minorBidi"/>
        </w:rPr>
        <w:t xml:space="preserve"> licencias de Windows Server 2012 R2.</w:t>
      </w:r>
    </w:p>
    <w:p w14:paraId="66322412" w14:textId="77777777" w:rsidR="002B01CA" w:rsidRDefault="002B01CA" w:rsidP="00BD7667">
      <w:pPr>
        <w:pStyle w:val="Sinespaciado"/>
        <w:rPr>
          <w:rFonts w:asciiTheme="minorHAnsi" w:hAnsiTheme="minorHAnsi" w:cstheme="minorBidi"/>
          <w:b/>
          <w:bCs/>
          <w:sz w:val="28"/>
          <w:szCs w:val="28"/>
        </w:rPr>
      </w:pPr>
    </w:p>
    <w:p w14:paraId="29E62892" w14:textId="77777777" w:rsidR="002B01CA" w:rsidRPr="00BD7667" w:rsidRDefault="002B01CA" w:rsidP="00BD7667">
      <w:pPr>
        <w:pStyle w:val="Sinespaciado"/>
        <w:rPr>
          <w:rFonts w:asciiTheme="minorHAnsi" w:hAnsiTheme="minorHAnsi" w:cstheme="minorBidi"/>
          <w:b/>
          <w:bCs/>
          <w:sz w:val="28"/>
          <w:szCs w:val="28"/>
        </w:rPr>
      </w:pPr>
    </w:p>
    <w:p w14:paraId="35CB5D27" w14:textId="6427D002" w:rsidR="002B01CA" w:rsidRDefault="002B01CA" w:rsidP="002B01CA">
      <w:pPr>
        <w:pStyle w:val="Sinespaciado"/>
        <w:rPr>
          <w:rFonts w:asciiTheme="minorHAnsi" w:hAnsiTheme="minorHAnsi" w:cstheme="minorBidi"/>
          <w:b/>
          <w:bCs/>
        </w:rPr>
      </w:pPr>
      <w:r w:rsidRPr="07BA5D9C">
        <w:rPr>
          <w:rFonts w:asciiTheme="minorHAnsi" w:hAnsiTheme="minorHAnsi" w:cstheme="minorBidi"/>
          <w:b/>
          <w:bCs/>
        </w:rPr>
        <w:t xml:space="preserve">Producción </w:t>
      </w:r>
    </w:p>
    <w:p w14:paraId="6663D6EF" w14:textId="1F39727B" w:rsidR="00F759BD" w:rsidRDefault="00F759BD" w:rsidP="002B01CA">
      <w:pPr>
        <w:pStyle w:val="Sinespaciado"/>
        <w:rPr>
          <w:rFonts w:asciiTheme="minorHAnsi" w:hAnsiTheme="minorHAnsi" w:cstheme="minorBidi"/>
          <w:b/>
          <w:bCs/>
        </w:rPr>
      </w:pPr>
    </w:p>
    <w:p w14:paraId="79E9A27C" w14:textId="130B6C08" w:rsidR="00F759BD" w:rsidRDefault="00F759BD" w:rsidP="002B01CA">
      <w:pPr>
        <w:pStyle w:val="Sinespaciado"/>
        <w:rPr>
          <w:rFonts w:asciiTheme="minorHAnsi" w:hAnsiTheme="minorHAnsi" w:cstheme="minorBidi"/>
          <w:b/>
          <w:bCs/>
        </w:rPr>
      </w:pPr>
    </w:p>
    <w:tbl>
      <w:tblPr>
        <w:tblW w:w="6140" w:type="dxa"/>
        <w:jc w:val="center"/>
        <w:tblCellMar>
          <w:left w:w="70" w:type="dxa"/>
          <w:right w:w="70" w:type="dxa"/>
        </w:tblCellMar>
        <w:tblLook w:val="04A0" w:firstRow="1" w:lastRow="0" w:firstColumn="1" w:lastColumn="0" w:noHBand="0" w:noVBand="1"/>
      </w:tblPr>
      <w:tblGrid>
        <w:gridCol w:w="4240"/>
        <w:gridCol w:w="1900"/>
      </w:tblGrid>
      <w:tr w:rsidR="00F759BD" w:rsidRPr="00F759BD" w14:paraId="54497D7C" w14:textId="77777777" w:rsidTr="0C70C861">
        <w:trPr>
          <w:trHeight w:val="315"/>
          <w:jc w:val="center"/>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995A0" w14:textId="77777777" w:rsidR="00F759BD" w:rsidRPr="00F759BD" w:rsidRDefault="00F759BD" w:rsidP="00F759BD">
            <w:pPr>
              <w:spacing w:after="0"/>
              <w:jc w:val="center"/>
              <w:rPr>
                <w:rFonts w:ascii="Calibri" w:eastAsia="Times New Roman" w:hAnsi="Calibri" w:cs="Calibri"/>
                <w:b/>
                <w:bCs/>
                <w:color w:val="000000"/>
                <w:sz w:val="24"/>
                <w:szCs w:val="24"/>
                <w:lang w:eastAsia="es-CO"/>
              </w:rPr>
            </w:pPr>
            <w:r w:rsidRPr="00F759BD">
              <w:rPr>
                <w:rFonts w:ascii="Calibri" w:eastAsia="Times New Roman" w:hAnsi="Calibri" w:cs="Calibri"/>
                <w:b/>
                <w:bCs/>
                <w:color w:val="000000"/>
                <w:sz w:val="24"/>
                <w:szCs w:val="24"/>
                <w:lang w:eastAsia="es-CO"/>
              </w:rPr>
              <w:t xml:space="preserve">Sistema operativo </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09BDE010" w14:textId="77777777" w:rsidR="00F759BD" w:rsidRPr="00F759BD" w:rsidRDefault="00F759BD" w:rsidP="00F759BD">
            <w:pPr>
              <w:spacing w:after="0"/>
              <w:jc w:val="center"/>
              <w:rPr>
                <w:rFonts w:ascii="Calibri" w:eastAsia="Times New Roman" w:hAnsi="Calibri" w:cs="Calibri"/>
                <w:b/>
                <w:bCs/>
                <w:color w:val="000000"/>
                <w:sz w:val="24"/>
                <w:szCs w:val="24"/>
                <w:lang w:eastAsia="es-CO"/>
              </w:rPr>
            </w:pPr>
            <w:r w:rsidRPr="00F759BD">
              <w:rPr>
                <w:rFonts w:ascii="Calibri" w:eastAsia="Times New Roman" w:hAnsi="Calibri" w:cs="Calibri"/>
                <w:b/>
                <w:bCs/>
                <w:color w:val="000000"/>
                <w:sz w:val="24"/>
                <w:szCs w:val="24"/>
                <w:lang w:eastAsia="es-CO"/>
              </w:rPr>
              <w:t xml:space="preserve">Windows </w:t>
            </w:r>
          </w:p>
        </w:tc>
      </w:tr>
      <w:tr w:rsidR="00F759BD" w:rsidRPr="00F759BD" w14:paraId="0B0DF567" w14:textId="77777777" w:rsidTr="0C70C861">
        <w:trPr>
          <w:trHeight w:val="300"/>
          <w:jc w:val="center"/>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225FD651" w14:textId="77777777" w:rsidR="00F759BD" w:rsidRPr="00F759BD" w:rsidRDefault="00F759BD" w:rsidP="00F759BD">
            <w:pPr>
              <w:spacing w:after="0"/>
              <w:ind w:firstLineChars="100" w:firstLine="220"/>
              <w:jc w:val="left"/>
              <w:rPr>
                <w:rFonts w:ascii="Calibri" w:eastAsia="Times New Roman" w:hAnsi="Calibri" w:cs="Calibri"/>
                <w:color w:val="000000"/>
                <w:lang w:eastAsia="es-CO"/>
              </w:rPr>
            </w:pPr>
            <w:r w:rsidRPr="00F759BD">
              <w:rPr>
                <w:rFonts w:ascii="Calibri" w:eastAsia="Times New Roman" w:hAnsi="Calibri" w:cs="Calibri"/>
                <w:color w:val="000000"/>
                <w:lang w:eastAsia="es-CO"/>
              </w:rPr>
              <w:t>Microsoft Windows Server 2016 (64-bit)</w:t>
            </w:r>
          </w:p>
        </w:tc>
        <w:tc>
          <w:tcPr>
            <w:tcW w:w="1900" w:type="dxa"/>
            <w:tcBorders>
              <w:top w:val="nil"/>
              <w:left w:val="nil"/>
              <w:bottom w:val="single" w:sz="4" w:space="0" w:color="auto"/>
              <w:right w:val="single" w:sz="4" w:space="0" w:color="auto"/>
            </w:tcBorders>
            <w:shd w:val="clear" w:color="auto" w:fill="auto"/>
            <w:noWrap/>
            <w:vAlign w:val="center"/>
            <w:hideMark/>
          </w:tcPr>
          <w:p w14:paraId="51AD93DA" w14:textId="21BFCF4F" w:rsidR="00F759BD" w:rsidRPr="00F759BD" w:rsidRDefault="0C70C861" w:rsidP="0C70C861">
            <w:pPr>
              <w:spacing w:after="0"/>
              <w:jc w:val="center"/>
            </w:pPr>
            <w:r w:rsidRPr="0C70C861">
              <w:rPr>
                <w:rFonts w:ascii="Calibri" w:eastAsia="Times New Roman" w:hAnsi="Calibri" w:cs="Calibri"/>
                <w:color w:val="000000" w:themeColor="text1"/>
                <w:lang w:eastAsia="es-CO"/>
              </w:rPr>
              <w:t>4</w:t>
            </w:r>
          </w:p>
        </w:tc>
      </w:tr>
      <w:tr w:rsidR="00F759BD" w:rsidRPr="00F759BD" w14:paraId="01880920" w14:textId="77777777" w:rsidTr="0C70C861">
        <w:trPr>
          <w:trHeight w:val="300"/>
          <w:jc w:val="center"/>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318C36C7" w14:textId="77777777" w:rsidR="00F759BD" w:rsidRPr="00F759BD" w:rsidRDefault="00F759BD" w:rsidP="00F759BD">
            <w:pPr>
              <w:spacing w:after="0"/>
              <w:ind w:firstLineChars="100" w:firstLine="220"/>
              <w:jc w:val="left"/>
              <w:rPr>
                <w:rFonts w:ascii="Calibri" w:eastAsia="Times New Roman" w:hAnsi="Calibri" w:cs="Calibri"/>
                <w:color w:val="000000"/>
                <w:lang w:eastAsia="es-CO"/>
              </w:rPr>
            </w:pPr>
            <w:r w:rsidRPr="00F759BD">
              <w:rPr>
                <w:rFonts w:ascii="Calibri" w:eastAsia="Times New Roman" w:hAnsi="Calibri" w:cs="Calibri"/>
                <w:color w:val="000000"/>
                <w:lang w:eastAsia="es-CO"/>
              </w:rPr>
              <w:t>Microsoft Windows Server 2012 (64-bit)</w:t>
            </w:r>
          </w:p>
        </w:tc>
        <w:tc>
          <w:tcPr>
            <w:tcW w:w="1900" w:type="dxa"/>
            <w:tcBorders>
              <w:top w:val="nil"/>
              <w:left w:val="nil"/>
              <w:bottom w:val="single" w:sz="4" w:space="0" w:color="auto"/>
              <w:right w:val="single" w:sz="4" w:space="0" w:color="auto"/>
            </w:tcBorders>
            <w:shd w:val="clear" w:color="auto" w:fill="auto"/>
            <w:noWrap/>
            <w:vAlign w:val="center"/>
            <w:hideMark/>
          </w:tcPr>
          <w:p w14:paraId="6B1E3945" w14:textId="61448B9B" w:rsidR="00F759BD" w:rsidRPr="00F759BD" w:rsidRDefault="0C70C861" w:rsidP="0C70C861">
            <w:pPr>
              <w:spacing w:after="0"/>
              <w:jc w:val="center"/>
            </w:pPr>
            <w:r w:rsidRPr="0C70C861">
              <w:rPr>
                <w:rFonts w:ascii="Calibri" w:eastAsia="Times New Roman" w:hAnsi="Calibri" w:cs="Calibri"/>
                <w:color w:val="000000" w:themeColor="text1"/>
                <w:lang w:eastAsia="es-CO"/>
              </w:rPr>
              <w:t>3</w:t>
            </w:r>
          </w:p>
        </w:tc>
      </w:tr>
      <w:tr w:rsidR="00F759BD" w:rsidRPr="00F759BD" w14:paraId="640BADC9" w14:textId="77777777" w:rsidTr="0C70C861">
        <w:trPr>
          <w:trHeight w:val="300"/>
          <w:jc w:val="center"/>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5AD2CA3E" w14:textId="77777777" w:rsidR="00F759BD" w:rsidRPr="00F759BD" w:rsidRDefault="00F759BD" w:rsidP="00F759BD">
            <w:pPr>
              <w:spacing w:after="0"/>
              <w:jc w:val="left"/>
              <w:rPr>
                <w:rFonts w:ascii="Calibri" w:eastAsia="Times New Roman" w:hAnsi="Calibri" w:cs="Calibri"/>
                <w:color w:val="000000"/>
                <w:lang w:eastAsia="es-CO"/>
              </w:rPr>
            </w:pPr>
            <w:r w:rsidRPr="00F759BD">
              <w:rPr>
                <w:rFonts w:ascii="Calibri" w:eastAsia="Times New Roman" w:hAnsi="Calibri" w:cs="Calibri"/>
                <w:color w:val="000000"/>
                <w:lang w:eastAsia="es-CO"/>
              </w:rPr>
              <w:t xml:space="preserve">    </w:t>
            </w:r>
            <w:r w:rsidRPr="00F759BD">
              <w:rPr>
                <w:rFonts w:ascii="Calibri" w:eastAsia="Times New Roman" w:hAnsi="Calibri" w:cs="Calibri"/>
                <w:b/>
                <w:bCs/>
                <w:color w:val="000000"/>
                <w:lang w:eastAsia="es-CO"/>
              </w:rPr>
              <w:t>Total, sistemas operativos</w:t>
            </w:r>
          </w:p>
        </w:tc>
        <w:tc>
          <w:tcPr>
            <w:tcW w:w="1900" w:type="dxa"/>
            <w:tcBorders>
              <w:top w:val="nil"/>
              <w:left w:val="nil"/>
              <w:bottom w:val="single" w:sz="4" w:space="0" w:color="auto"/>
              <w:right w:val="single" w:sz="4" w:space="0" w:color="auto"/>
            </w:tcBorders>
            <w:shd w:val="clear" w:color="auto" w:fill="auto"/>
            <w:noWrap/>
            <w:vAlign w:val="center"/>
            <w:hideMark/>
          </w:tcPr>
          <w:p w14:paraId="63A5A083" w14:textId="397B59B9" w:rsidR="00F759BD" w:rsidRPr="00F759BD" w:rsidRDefault="0C70C861" w:rsidP="0C70C861">
            <w:pPr>
              <w:spacing w:after="0"/>
              <w:jc w:val="center"/>
            </w:pPr>
            <w:r w:rsidRPr="0C70C861">
              <w:rPr>
                <w:rFonts w:ascii="Calibri" w:eastAsia="Times New Roman" w:hAnsi="Calibri" w:cs="Calibri"/>
                <w:color w:val="000000" w:themeColor="text1"/>
                <w:lang w:eastAsia="es-CO"/>
              </w:rPr>
              <w:t>7</w:t>
            </w:r>
          </w:p>
        </w:tc>
      </w:tr>
    </w:tbl>
    <w:p w14:paraId="15E90C21" w14:textId="77777777" w:rsidR="00540E53" w:rsidRPr="00BD7667" w:rsidRDefault="00540E53" w:rsidP="0C70C861">
      <w:pPr>
        <w:pStyle w:val="Sinespaciado"/>
        <w:rPr>
          <w:rFonts w:asciiTheme="minorHAnsi" w:hAnsiTheme="minorHAnsi" w:cstheme="minorBidi"/>
          <w:b/>
          <w:bCs/>
          <w:sz w:val="28"/>
          <w:szCs w:val="28"/>
        </w:rPr>
      </w:pPr>
    </w:p>
    <w:p w14:paraId="475E93B8" w14:textId="2D4CA1F2" w:rsidR="0C70C861" w:rsidRDefault="0C70C861" w:rsidP="0C70C861">
      <w:pPr>
        <w:pStyle w:val="Sinespaciado"/>
        <w:rPr>
          <w:rFonts w:asciiTheme="minorHAnsi" w:hAnsiTheme="minorHAnsi" w:cstheme="minorBidi"/>
        </w:rPr>
      </w:pPr>
      <w:r w:rsidRPr="0C70C861">
        <w:rPr>
          <w:rFonts w:asciiTheme="minorHAnsi" w:hAnsiTheme="minorHAnsi" w:cstheme="minorBidi"/>
        </w:rPr>
        <w:t xml:space="preserve">En las actividades de mantenimiento se debe considerar la actualización del sistema operativo de los servidores que actualmente </w:t>
      </w:r>
      <w:r w:rsidR="003F24CA" w:rsidRPr="0C70C861">
        <w:rPr>
          <w:rFonts w:asciiTheme="minorHAnsi" w:hAnsiTheme="minorHAnsi" w:cstheme="minorBidi"/>
        </w:rPr>
        <w:t>están</w:t>
      </w:r>
      <w:r w:rsidRPr="0C70C861">
        <w:rPr>
          <w:rFonts w:asciiTheme="minorHAnsi" w:hAnsiTheme="minorHAnsi" w:cstheme="minorBidi"/>
        </w:rPr>
        <w:t xml:space="preserve"> operado en versión 2012 a versión 2016 R2</w:t>
      </w:r>
    </w:p>
    <w:p w14:paraId="09865D8C" w14:textId="77777777" w:rsidR="00EF017F" w:rsidRDefault="00EF017F" w:rsidP="0C70C861">
      <w:pPr>
        <w:pStyle w:val="Sinespaciado"/>
        <w:rPr>
          <w:rFonts w:asciiTheme="minorHAnsi" w:hAnsiTheme="minorHAnsi" w:cstheme="minorBidi"/>
        </w:rPr>
      </w:pPr>
    </w:p>
    <w:p w14:paraId="173A6924" w14:textId="33D3D030" w:rsidR="004E13B9" w:rsidRDefault="0047256A" w:rsidP="0047256A">
      <w:pPr>
        <w:pStyle w:val="Ttulo3"/>
      </w:pPr>
      <w:bookmarkStart w:id="8" w:name="_Toc22742362"/>
      <w:r>
        <w:t>Capa de seguridad</w:t>
      </w:r>
      <w:bookmarkEnd w:id="8"/>
      <w:r>
        <w:t xml:space="preserve"> </w:t>
      </w:r>
    </w:p>
    <w:p w14:paraId="4BEBE598" w14:textId="77777777" w:rsidR="0047256A" w:rsidRDefault="0047256A" w:rsidP="0C70C861">
      <w:pPr>
        <w:pStyle w:val="Sinespaciado"/>
        <w:rPr>
          <w:rFonts w:asciiTheme="minorHAnsi" w:hAnsiTheme="minorHAnsi" w:cstheme="minorBidi"/>
        </w:rPr>
      </w:pPr>
    </w:p>
    <w:p w14:paraId="3187EDDB" w14:textId="77777777" w:rsidR="00B275AF" w:rsidRDefault="006B4DE9" w:rsidP="006B4DE9">
      <w:pPr>
        <w:pStyle w:val="Sinespaciado"/>
        <w:rPr>
          <w:rFonts w:asciiTheme="minorHAnsi" w:hAnsiTheme="minorHAnsi" w:cstheme="minorBidi"/>
          <w:bCs/>
        </w:rPr>
      </w:pPr>
      <w:bookmarkStart w:id="9" w:name="_Hlk21698397"/>
      <w:r>
        <w:rPr>
          <w:rFonts w:asciiTheme="minorHAnsi" w:hAnsiTheme="minorHAnsi" w:cstheme="minorBidi"/>
          <w:bCs/>
        </w:rPr>
        <w:t xml:space="preserve">Se requiere incorporar el </w:t>
      </w:r>
      <w:r w:rsidRPr="00A50AF5">
        <w:rPr>
          <w:rFonts w:asciiTheme="minorHAnsi" w:hAnsiTheme="minorHAnsi" w:cstheme="minorBidi"/>
          <w:bCs/>
        </w:rPr>
        <w:t xml:space="preserve">servicio de </w:t>
      </w:r>
      <w:r>
        <w:rPr>
          <w:rFonts w:asciiTheme="minorHAnsi" w:hAnsiTheme="minorHAnsi" w:cstheme="minorBidi"/>
          <w:bCs/>
        </w:rPr>
        <w:t xml:space="preserve">administración del </w:t>
      </w:r>
      <w:r w:rsidRPr="00A50AF5">
        <w:rPr>
          <w:rFonts w:asciiTheme="minorHAnsi" w:hAnsiTheme="minorHAnsi" w:cstheme="minorBidi"/>
          <w:bCs/>
        </w:rPr>
        <w:t>Firewall</w:t>
      </w:r>
      <w:r>
        <w:rPr>
          <w:rFonts w:asciiTheme="minorHAnsi" w:hAnsiTheme="minorHAnsi" w:cstheme="minorBidi"/>
          <w:bCs/>
        </w:rPr>
        <w:t xml:space="preserve"> perimetral en el sitio de producción. El licenciamiento actual del firewall quedará a disposición del proyecto para ser utilizado dentro del proyecto. Actualmente el software </w:t>
      </w:r>
      <w:proofErr w:type="spellStart"/>
      <w:r>
        <w:rPr>
          <w:rFonts w:asciiTheme="minorHAnsi" w:hAnsiTheme="minorHAnsi" w:cstheme="minorBidi"/>
          <w:bCs/>
        </w:rPr>
        <w:t>assurance</w:t>
      </w:r>
      <w:proofErr w:type="spellEnd"/>
      <w:r>
        <w:rPr>
          <w:rFonts w:asciiTheme="minorHAnsi" w:hAnsiTheme="minorHAnsi" w:cstheme="minorBidi"/>
          <w:bCs/>
        </w:rPr>
        <w:t xml:space="preserve"> del proyecto tiene vigencia hasta el 23 de enero de 2020. A partir de dicha fecha se deberá incorporar las renovaciones de licenciamiento dentro de los costos del proyecto. </w:t>
      </w:r>
    </w:p>
    <w:p w14:paraId="4E46A296" w14:textId="77777777" w:rsidR="00B275AF" w:rsidRDefault="00B275AF" w:rsidP="006B4DE9">
      <w:pPr>
        <w:pStyle w:val="Sinespaciado"/>
        <w:rPr>
          <w:rFonts w:asciiTheme="minorHAnsi" w:hAnsiTheme="minorHAnsi" w:cstheme="minorBidi"/>
          <w:bCs/>
        </w:rPr>
      </w:pPr>
    </w:p>
    <w:p w14:paraId="24426B2D" w14:textId="77777777" w:rsidR="009255A0" w:rsidRDefault="006B4DE9" w:rsidP="006B4DE9">
      <w:pPr>
        <w:pStyle w:val="Sinespaciado"/>
        <w:rPr>
          <w:rFonts w:asciiTheme="minorHAnsi" w:hAnsiTheme="minorHAnsi" w:cstheme="minorBidi"/>
          <w:bCs/>
        </w:rPr>
      </w:pPr>
      <w:r>
        <w:rPr>
          <w:rFonts w:asciiTheme="minorHAnsi" w:hAnsiTheme="minorHAnsi" w:cstheme="minorBidi"/>
          <w:bCs/>
        </w:rPr>
        <w:lastRenderedPageBreak/>
        <w:t>El proponente deberá diseñar, implementar y operar una arquitectura del firewall perimetral que permita la interacción de los sitios de producción y de contingencia, de tal manera que se garantice la correcta continuidad de los servicios. Este diseño deberá garantizar la réplica de</w:t>
      </w:r>
      <w:r w:rsidRPr="00A50AF5">
        <w:rPr>
          <w:rFonts w:asciiTheme="minorHAnsi" w:hAnsiTheme="minorHAnsi" w:cstheme="minorBidi"/>
          <w:bCs/>
        </w:rPr>
        <w:t xml:space="preserve"> las políticas y configuración de conexiones desde producción</w:t>
      </w:r>
      <w:r>
        <w:rPr>
          <w:rFonts w:asciiTheme="minorHAnsi" w:hAnsiTheme="minorHAnsi" w:cstheme="minorBidi"/>
          <w:bCs/>
        </w:rPr>
        <w:t xml:space="preserve"> </w:t>
      </w:r>
      <w:r w:rsidR="001907C7">
        <w:rPr>
          <w:rFonts w:asciiTheme="minorHAnsi" w:hAnsiTheme="minorHAnsi" w:cstheme="minorBidi"/>
          <w:bCs/>
        </w:rPr>
        <w:t>hacia</w:t>
      </w:r>
      <w:r>
        <w:rPr>
          <w:rFonts w:asciiTheme="minorHAnsi" w:hAnsiTheme="minorHAnsi" w:cstheme="minorBidi"/>
          <w:bCs/>
        </w:rPr>
        <w:t xml:space="preserve"> el sitio de contingencia y viceversa.</w:t>
      </w:r>
      <w:r w:rsidRPr="00A50AF5">
        <w:rPr>
          <w:rFonts w:asciiTheme="minorHAnsi" w:hAnsiTheme="minorHAnsi" w:cstheme="minorBidi"/>
          <w:bCs/>
        </w:rPr>
        <w:t xml:space="preserve"> </w:t>
      </w:r>
    </w:p>
    <w:p w14:paraId="2DD0962A" w14:textId="77777777" w:rsidR="009255A0" w:rsidRDefault="009255A0" w:rsidP="006B4DE9">
      <w:pPr>
        <w:pStyle w:val="Sinespaciado"/>
        <w:rPr>
          <w:rFonts w:asciiTheme="minorHAnsi" w:hAnsiTheme="minorHAnsi" w:cstheme="minorBidi"/>
          <w:bCs/>
        </w:rPr>
      </w:pPr>
    </w:p>
    <w:p w14:paraId="09606D1E" w14:textId="48333744" w:rsidR="006B4DE9" w:rsidRDefault="006B4DE9" w:rsidP="006B4DE9">
      <w:pPr>
        <w:pStyle w:val="Sinespaciado"/>
        <w:rPr>
          <w:rFonts w:asciiTheme="minorHAnsi" w:hAnsiTheme="minorHAnsi" w:cstheme="minorBidi"/>
          <w:bCs/>
        </w:rPr>
      </w:pPr>
      <w:r w:rsidRPr="00A50AF5">
        <w:rPr>
          <w:rFonts w:asciiTheme="minorHAnsi" w:hAnsiTheme="minorHAnsi" w:cstheme="minorBidi"/>
          <w:bCs/>
        </w:rPr>
        <w:t xml:space="preserve">Este servicio debe ser administrado </w:t>
      </w:r>
      <w:r>
        <w:rPr>
          <w:rFonts w:asciiTheme="minorHAnsi" w:hAnsiTheme="minorHAnsi" w:cstheme="minorBidi"/>
          <w:bCs/>
        </w:rPr>
        <w:t xml:space="preserve">en su totalidad </w:t>
      </w:r>
      <w:r w:rsidRPr="00A50AF5">
        <w:rPr>
          <w:rFonts w:asciiTheme="minorHAnsi" w:hAnsiTheme="minorHAnsi" w:cstheme="minorBidi"/>
          <w:bCs/>
        </w:rPr>
        <w:t xml:space="preserve">por el proponente, </w:t>
      </w:r>
      <w:r>
        <w:rPr>
          <w:rFonts w:asciiTheme="minorHAnsi" w:hAnsiTheme="minorHAnsi" w:cstheme="minorBidi"/>
          <w:bCs/>
        </w:rPr>
        <w:t xml:space="preserve">se debe </w:t>
      </w:r>
      <w:r w:rsidRPr="00A50AF5">
        <w:rPr>
          <w:rFonts w:asciiTheme="minorHAnsi" w:hAnsiTheme="minorHAnsi" w:cstheme="minorBidi"/>
          <w:bCs/>
        </w:rPr>
        <w:t xml:space="preserve">tener en cuenta </w:t>
      </w:r>
      <w:r>
        <w:rPr>
          <w:rFonts w:asciiTheme="minorHAnsi" w:hAnsiTheme="minorHAnsi" w:cstheme="minorBidi"/>
          <w:bCs/>
        </w:rPr>
        <w:t xml:space="preserve">que </w:t>
      </w:r>
      <w:r w:rsidRPr="00A50AF5">
        <w:rPr>
          <w:rFonts w:asciiTheme="minorHAnsi" w:hAnsiTheme="minorHAnsi" w:cstheme="minorBidi"/>
          <w:bCs/>
        </w:rPr>
        <w:t xml:space="preserve">el firewall de producción del Banco es </w:t>
      </w:r>
      <w:r w:rsidR="6BB709BE" w:rsidRPr="143F6544">
        <w:rPr>
          <w:rFonts w:asciiTheme="minorHAnsi" w:hAnsiTheme="minorHAnsi" w:cstheme="minorBidi"/>
        </w:rPr>
        <w:t xml:space="preserve">un </w:t>
      </w:r>
      <w:proofErr w:type="spellStart"/>
      <w:r w:rsidRPr="00A50AF5">
        <w:rPr>
          <w:rFonts w:asciiTheme="minorHAnsi" w:hAnsiTheme="minorHAnsi" w:cstheme="minorBidi"/>
          <w:bCs/>
        </w:rPr>
        <w:t>Checkpoint</w:t>
      </w:r>
      <w:proofErr w:type="spellEnd"/>
      <w:r>
        <w:rPr>
          <w:rFonts w:asciiTheme="minorHAnsi" w:hAnsiTheme="minorHAnsi" w:cstheme="minorBidi"/>
          <w:bCs/>
        </w:rPr>
        <w:t xml:space="preserve"> en versión R80.10 implementado en </w:t>
      </w:r>
      <w:proofErr w:type="spellStart"/>
      <w:r>
        <w:rPr>
          <w:rFonts w:asciiTheme="minorHAnsi" w:hAnsiTheme="minorHAnsi" w:cstheme="minorBidi"/>
          <w:bCs/>
        </w:rPr>
        <w:t>appliances</w:t>
      </w:r>
      <w:proofErr w:type="spellEnd"/>
      <w:r>
        <w:rPr>
          <w:rFonts w:asciiTheme="minorHAnsi" w:hAnsiTheme="minorHAnsi" w:cstheme="minorBidi"/>
          <w:bCs/>
        </w:rPr>
        <w:t xml:space="preserve"> modelo 1220 en HA.</w:t>
      </w:r>
    </w:p>
    <w:p w14:paraId="361E66B5" w14:textId="4757062B" w:rsidR="00E23F3C" w:rsidRDefault="00E23F3C" w:rsidP="006B4DE9">
      <w:pPr>
        <w:pStyle w:val="Sinespaciado"/>
        <w:rPr>
          <w:rFonts w:asciiTheme="minorHAnsi" w:hAnsiTheme="minorHAnsi" w:cstheme="minorBidi"/>
          <w:bCs/>
        </w:rPr>
      </w:pPr>
    </w:p>
    <w:p w14:paraId="70948658" w14:textId="44DE23CA" w:rsidR="00E23F3C" w:rsidRDefault="00E23F3C" w:rsidP="006B4DE9">
      <w:pPr>
        <w:pStyle w:val="Sinespaciado"/>
        <w:rPr>
          <w:rFonts w:asciiTheme="minorHAnsi" w:hAnsiTheme="minorHAnsi" w:cstheme="minorBidi"/>
          <w:bCs/>
        </w:rPr>
      </w:pPr>
      <w:r>
        <w:rPr>
          <w:rFonts w:asciiTheme="minorHAnsi" w:hAnsiTheme="minorHAnsi" w:cstheme="minorBidi"/>
          <w:bCs/>
        </w:rPr>
        <w:t xml:space="preserve">Los equipos </w:t>
      </w:r>
      <w:proofErr w:type="spellStart"/>
      <w:r w:rsidRPr="143F6544">
        <w:rPr>
          <w:rFonts w:asciiTheme="minorHAnsi" w:hAnsiTheme="minorHAnsi" w:cstheme="minorBidi"/>
        </w:rPr>
        <w:t>Appl</w:t>
      </w:r>
      <w:r w:rsidR="021177C6" w:rsidRPr="143F6544">
        <w:rPr>
          <w:rFonts w:asciiTheme="minorHAnsi" w:hAnsiTheme="minorHAnsi" w:cstheme="minorBidi"/>
        </w:rPr>
        <w:t>iance</w:t>
      </w:r>
      <w:proofErr w:type="spellEnd"/>
      <w:r>
        <w:rPr>
          <w:rFonts w:asciiTheme="minorHAnsi" w:hAnsiTheme="minorHAnsi" w:cstheme="minorBidi"/>
          <w:bCs/>
        </w:rPr>
        <w:t xml:space="preserve"> para este </w:t>
      </w:r>
      <w:r w:rsidR="001E1C41">
        <w:rPr>
          <w:rFonts w:asciiTheme="minorHAnsi" w:hAnsiTheme="minorHAnsi" w:cstheme="minorBidi"/>
          <w:bCs/>
        </w:rPr>
        <w:t xml:space="preserve">punto, el proponente </w:t>
      </w:r>
      <w:r w:rsidR="24CAF176" w:rsidRPr="143F6544">
        <w:rPr>
          <w:rFonts w:asciiTheme="minorHAnsi" w:hAnsiTheme="minorHAnsi" w:cstheme="minorBidi"/>
        </w:rPr>
        <w:t>podrá</w:t>
      </w:r>
      <w:r w:rsidR="001E1C41">
        <w:rPr>
          <w:rFonts w:asciiTheme="minorHAnsi" w:hAnsiTheme="minorHAnsi" w:cstheme="minorBidi"/>
          <w:bCs/>
        </w:rPr>
        <w:t xml:space="preserve"> presentarlos </w:t>
      </w:r>
      <w:r w:rsidR="68BC6C21" w:rsidRPr="143F6544">
        <w:rPr>
          <w:rFonts w:asciiTheme="minorHAnsi" w:hAnsiTheme="minorHAnsi" w:cstheme="minorBidi"/>
        </w:rPr>
        <w:t xml:space="preserve">en </w:t>
      </w:r>
      <w:r w:rsidR="2CA0C21B" w:rsidRPr="143F6544">
        <w:rPr>
          <w:rFonts w:asciiTheme="minorHAnsi" w:hAnsiTheme="minorHAnsi" w:cstheme="minorBidi"/>
        </w:rPr>
        <w:t xml:space="preserve">una </w:t>
      </w:r>
      <w:r w:rsidR="68BC6C21" w:rsidRPr="143F6544">
        <w:rPr>
          <w:rFonts w:asciiTheme="minorHAnsi" w:hAnsiTheme="minorHAnsi" w:cstheme="minorBidi"/>
        </w:rPr>
        <w:t>arquitectura</w:t>
      </w:r>
      <w:r w:rsidR="001E1C41" w:rsidRPr="143F6544">
        <w:rPr>
          <w:rFonts w:asciiTheme="minorHAnsi" w:hAnsiTheme="minorHAnsi" w:cstheme="minorBidi"/>
        </w:rPr>
        <w:t xml:space="preserve"> virtualizad</w:t>
      </w:r>
      <w:r w:rsidR="0C23DB26" w:rsidRPr="143F6544">
        <w:rPr>
          <w:rFonts w:asciiTheme="minorHAnsi" w:hAnsiTheme="minorHAnsi" w:cstheme="minorBidi"/>
        </w:rPr>
        <w:t>a</w:t>
      </w:r>
      <w:r w:rsidR="001E1C41">
        <w:rPr>
          <w:rFonts w:asciiTheme="minorHAnsi" w:hAnsiTheme="minorHAnsi" w:cstheme="minorBidi"/>
          <w:bCs/>
        </w:rPr>
        <w:t xml:space="preserve"> o </w:t>
      </w:r>
      <w:r w:rsidR="146A51ED" w:rsidRPr="143F6544">
        <w:rPr>
          <w:rFonts w:asciiTheme="minorHAnsi" w:hAnsiTheme="minorHAnsi" w:cstheme="minorBidi"/>
        </w:rPr>
        <w:t>con</w:t>
      </w:r>
      <w:r w:rsidR="305ED59D" w:rsidRPr="143F6544">
        <w:rPr>
          <w:rFonts w:asciiTheme="minorHAnsi" w:hAnsiTheme="minorHAnsi" w:cstheme="minorBidi"/>
        </w:rPr>
        <w:t xml:space="preserve"> </w:t>
      </w:r>
      <w:r w:rsidR="007B6AA6">
        <w:rPr>
          <w:rFonts w:asciiTheme="minorHAnsi" w:hAnsiTheme="minorHAnsi" w:cstheme="minorBidi"/>
          <w:bCs/>
        </w:rPr>
        <w:t>equipos físicos.</w:t>
      </w:r>
    </w:p>
    <w:p w14:paraId="2A4DE53F" w14:textId="77777777" w:rsidR="006B4DE9" w:rsidRDefault="006B4DE9" w:rsidP="0C70C861">
      <w:pPr>
        <w:pStyle w:val="Sinespaciado"/>
        <w:rPr>
          <w:rFonts w:asciiTheme="minorHAnsi" w:hAnsiTheme="minorHAnsi" w:cstheme="minorBidi"/>
        </w:rPr>
      </w:pPr>
    </w:p>
    <w:p w14:paraId="089AE59A" w14:textId="192882C5" w:rsidR="00EF017F" w:rsidRDefault="00027AB1" w:rsidP="00027AB1">
      <w:pPr>
        <w:pStyle w:val="Ttulo3"/>
      </w:pPr>
      <w:bookmarkStart w:id="10" w:name="_Toc22742363"/>
      <w:bookmarkEnd w:id="9"/>
      <w:r>
        <w:t>Capa de Balanceo</w:t>
      </w:r>
      <w:bookmarkEnd w:id="10"/>
    </w:p>
    <w:p w14:paraId="11C6F819" w14:textId="77777777" w:rsidR="00027AB1" w:rsidRDefault="00027AB1" w:rsidP="0C70C861">
      <w:pPr>
        <w:pStyle w:val="Sinespaciado"/>
        <w:rPr>
          <w:rFonts w:asciiTheme="minorHAnsi" w:hAnsiTheme="minorHAnsi" w:cstheme="minorBidi"/>
        </w:rPr>
      </w:pPr>
    </w:p>
    <w:p w14:paraId="1BEA85C0" w14:textId="5C9ADFD4" w:rsidR="003A0A83" w:rsidRDefault="00D90FB5" w:rsidP="00D90FB5">
      <w:pPr>
        <w:pStyle w:val="Sinespaciado"/>
        <w:rPr>
          <w:rFonts w:asciiTheme="minorHAnsi" w:hAnsiTheme="minorHAnsi" w:cstheme="minorBidi"/>
          <w:bCs/>
        </w:rPr>
      </w:pPr>
      <w:bookmarkStart w:id="11" w:name="_Hlk21698543"/>
      <w:r w:rsidRPr="00A50AF5">
        <w:rPr>
          <w:rFonts w:asciiTheme="minorHAnsi" w:hAnsiTheme="minorHAnsi" w:cstheme="minorBidi"/>
          <w:bCs/>
        </w:rPr>
        <w:t xml:space="preserve">El proponente debe incluir dentro de su diseño la facilidad de balanceo de aplicaciones, </w:t>
      </w:r>
      <w:r>
        <w:rPr>
          <w:rFonts w:asciiTheme="minorHAnsi" w:hAnsiTheme="minorHAnsi" w:cstheme="minorBidi"/>
          <w:bCs/>
        </w:rPr>
        <w:t xml:space="preserve">homologando el ambiente de </w:t>
      </w:r>
      <w:r w:rsidRPr="00A50AF5">
        <w:rPr>
          <w:rFonts w:asciiTheme="minorHAnsi" w:hAnsiTheme="minorHAnsi" w:cstheme="minorBidi"/>
          <w:bCs/>
        </w:rPr>
        <w:t xml:space="preserve">producción </w:t>
      </w:r>
      <w:r>
        <w:rPr>
          <w:rFonts w:asciiTheme="minorHAnsi" w:hAnsiTheme="minorHAnsi" w:cstheme="minorBidi"/>
          <w:bCs/>
        </w:rPr>
        <w:t>d</w:t>
      </w:r>
      <w:r w:rsidRPr="00A50AF5">
        <w:rPr>
          <w:rFonts w:asciiTheme="minorHAnsi" w:hAnsiTheme="minorHAnsi" w:cstheme="minorBidi"/>
          <w:bCs/>
        </w:rPr>
        <w:t>el Banco</w:t>
      </w:r>
      <w:r>
        <w:rPr>
          <w:rFonts w:asciiTheme="minorHAnsi" w:hAnsiTheme="minorHAnsi" w:cstheme="minorBidi"/>
          <w:bCs/>
        </w:rPr>
        <w:t xml:space="preserve">, donde se cuenta con </w:t>
      </w:r>
      <w:r w:rsidR="2C01CD14" w:rsidRPr="143F6544">
        <w:rPr>
          <w:rFonts w:asciiTheme="minorHAnsi" w:hAnsiTheme="minorHAnsi" w:cstheme="minorBidi"/>
        </w:rPr>
        <w:t>20</w:t>
      </w:r>
      <w:r>
        <w:rPr>
          <w:rFonts w:asciiTheme="minorHAnsi" w:hAnsiTheme="minorHAnsi" w:cstheme="minorBidi"/>
          <w:bCs/>
        </w:rPr>
        <w:t xml:space="preserve"> </w:t>
      </w:r>
      <w:r w:rsidRPr="00A50AF5">
        <w:rPr>
          <w:rFonts w:asciiTheme="minorHAnsi" w:hAnsiTheme="minorHAnsi" w:cstheme="minorBidi"/>
          <w:bCs/>
        </w:rPr>
        <w:t>aplicaciones balanceadas sobre balanceadores Barracuda 440.</w:t>
      </w:r>
      <w:r>
        <w:rPr>
          <w:rFonts w:asciiTheme="minorHAnsi" w:hAnsiTheme="minorHAnsi" w:cstheme="minorBidi"/>
          <w:bCs/>
        </w:rPr>
        <w:t xml:space="preserve"> </w:t>
      </w:r>
    </w:p>
    <w:p w14:paraId="6DE8484A" w14:textId="77777777" w:rsidR="003A0A83" w:rsidRDefault="003A0A83" w:rsidP="00D90FB5">
      <w:pPr>
        <w:pStyle w:val="Sinespaciado"/>
        <w:rPr>
          <w:rFonts w:asciiTheme="minorHAnsi" w:hAnsiTheme="minorHAnsi" w:cstheme="minorBidi"/>
          <w:bCs/>
        </w:rPr>
      </w:pPr>
    </w:p>
    <w:p w14:paraId="5023C046" w14:textId="1263A3C5" w:rsidR="00D90FB5" w:rsidRPr="00A50AF5" w:rsidRDefault="00D90FB5" w:rsidP="00D90FB5">
      <w:pPr>
        <w:pStyle w:val="Sinespaciado"/>
        <w:rPr>
          <w:rFonts w:asciiTheme="minorHAnsi" w:hAnsiTheme="minorHAnsi" w:cstheme="minorBidi"/>
          <w:bCs/>
        </w:rPr>
      </w:pPr>
      <w:r>
        <w:rPr>
          <w:rFonts w:asciiTheme="minorHAnsi" w:hAnsiTheme="minorHAnsi" w:cstheme="minorBidi"/>
          <w:bCs/>
        </w:rPr>
        <w:t xml:space="preserve">El proponente debe incluir la capa de balanceadores tanto en el ambiente de producción como en el ambiente de contingencia. Sobre el ambiente de producción se cuenta con un modelo de soporte el cual </w:t>
      </w:r>
      <w:r w:rsidR="00B319A0">
        <w:rPr>
          <w:rFonts w:asciiTheme="minorHAnsi" w:hAnsiTheme="minorHAnsi" w:cstheme="minorBidi"/>
          <w:bCs/>
        </w:rPr>
        <w:t>está</w:t>
      </w:r>
      <w:r>
        <w:rPr>
          <w:rFonts w:asciiTheme="minorHAnsi" w:hAnsiTheme="minorHAnsi" w:cstheme="minorBidi"/>
          <w:bCs/>
        </w:rPr>
        <w:t xml:space="preserve"> vigente hasta el próximo 31 de diciembre de 2019. La propuesta debe incluir la renovación de soporte y mantenimiento </w:t>
      </w:r>
      <w:r w:rsidR="00B319A0">
        <w:rPr>
          <w:rFonts w:asciiTheme="minorHAnsi" w:hAnsiTheme="minorHAnsi" w:cstheme="minorBidi"/>
          <w:bCs/>
        </w:rPr>
        <w:t>de</w:t>
      </w:r>
      <w:r>
        <w:rPr>
          <w:rFonts w:asciiTheme="minorHAnsi" w:hAnsiTheme="minorHAnsi" w:cstheme="minorBidi"/>
          <w:bCs/>
        </w:rPr>
        <w:t xml:space="preserve"> los balanceadores tanto del sitio de producción como </w:t>
      </w:r>
      <w:r w:rsidR="7D8C0DD2" w:rsidRPr="143F6544">
        <w:rPr>
          <w:rFonts w:asciiTheme="minorHAnsi" w:hAnsiTheme="minorHAnsi" w:cstheme="minorBidi"/>
        </w:rPr>
        <w:t xml:space="preserve">la cobertura para la nueva solución </w:t>
      </w:r>
      <w:r>
        <w:rPr>
          <w:rFonts w:asciiTheme="minorHAnsi" w:hAnsiTheme="minorHAnsi" w:cstheme="minorBidi"/>
          <w:bCs/>
        </w:rPr>
        <w:t xml:space="preserve">del sitio de contingencia. </w:t>
      </w:r>
    </w:p>
    <w:bookmarkEnd w:id="11"/>
    <w:p w14:paraId="51FC1E50" w14:textId="77777777" w:rsidR="00D90FB5" w:rsidRDefault="00D90FB5" w:rsidP="0C70C861">
      <w:pPr>
        <w:pStyle w:val="Sinespaciado"/>
        <w:rPr>
          <w:rFonts w:asciiTheme="minorHAnsi" w:hAnsiTheme="minorHAnsi" w:cstheme="minorBidi"/>
        </w:rPr>
      </w:pPr>
    </w:p>
    <w:p w14:paraId="132A1D99" w14:textId="642B5813" w:rsidR="00D90FB5" w:rsidRDefault="00D90FB5" w:rsidP="00D90FB5">
      <w:pPr>
        <w:pStyle w:val="Ttulo3"/>
      </w:pPr>
      <w:bookmarkStart w:id="12" w:name="_Toc22742364"/>
      <w:r>
        <w:t>Capa de conectividad</w:t>
      </w:r>
      <w:bookmarkEnd w:id="12"/>
    </w:p>
    <w:p w14:paraId="1BAA026A" w14:textId="77777777" w:rsidR="00D90FB5" w:rsidRDefault="00D90FB5" w:rsidP="0C70C861">
      <w:pPr>
        <w:pStyle w:val="Sinespaciado"/>
        <w:rPr>
          <w:rFonts w:asciiTheme="minorHAnsi" w:hAnsiTheme="minorHAnsi" w:cstheme="minorBidi"/>
        </w:rPr>
      </w:pPr>
      <w:bookmarkStart w:id="13" w:name="_Hlk21698427"/>
    </w:p>
    <w:p w14:paraId="018FBCA6" w14:textId="700A1394" w:rsidR="009600B0" w:rsidRDefault="6EB3A827" w:rsidP="0C70C861">
      <w:pPr>
        <w:pStyle w:val="Sinespaciado"/>
        <w:rPr>
          <w:rFonts w:asciiTheme="minorHAnsi" w:hAnsiTheme="minorHAnsi" w:cstheme="minorBidi"/>
        </w:rPr>
      </w:pPr>
      <w:r w:rsidRPr="143F6544">
        <w:rPr>
          <w:rFonts w:asciiTheme="minorHAnsi" w:hAnsiTheme="minorHAnsi" w:cstheme="minorBidi"/>
        </w:rPr>
        <w:t>Bancóldex</w:t>
      </w:r>
      <w:r w:rsidR="481897BD" w:rsidRPr="143F6544">
        <w:rPr>
          <w:rFonts w:asciiTheme="minorHAnsi" w:hAnsiTheme="minorHAnsi" w:cstheme="minorBidi"/>
        </w:rPr>
        <w:t xml:space="preserve"> cuenta en su sitio de</w:t>
      </w:r>
      <w:r w:rsidR="3CFEC2CB" w:rsidRPr="143F6544">
        <w:rPr>
          <w:rFonts w:asciiTheme="minorHAnsi" w:hAnsiTheme="minorHAnsi" w:cstheme="minorBidi"/>
        </w:rPr>
        <w:t xml:space="preserve"> </w:t>
      </w:r>
      <w:r w:rsidR="481897BD" w:rsidRPr="143F6544">
        <w:rPr>
          <w:rFonts w:asciiTheme="minorHAnsi" w:hAnsiTheme="minorHAnsi" w:cstheme="minorBidi"/>
        </w:rPr>
        <w:t xml:space="preserve">producción con una solución de ACI – CISCO la cual soporta la conectividad del </w:t>
      </w:r>
      <w:proofErr w:type="spellStart"/>
      <w:r w:rsidR="481897BD" w:rsidRPr="143F6544">
        <w:rPr>
          <w:rFonts w:asciiTheme="minorHAnsi" w:hAnsiTheme="minorHAnsi" w:cstheme="minorBidi"/>
        </w:rPr>
        <w:t>datacenter</w:t>
      </w:r>
      <w:proofErr w:type="spellEnd"/>
      <w:r w:rsidR="481897BD" w:rsidRPr="143F6544">
        <w:rPr>
          <w:rFonts w:asciiTheme="minorHAnsi" w:hAnsiTheme="minorHAnsi" w:cstheme="minorBidi"/>
        </w:rPr>
        <w:t xml:space="preserve"> principal, el proponente debe garantizar total integración con esta solución dentro de la propuesta de </w:t>
      </w:r>
      <w:r w:rsidR="7DD33D40" w:rsidRPr="143F6544">
        <w:rPr>
          <w:rFonts w:asciiTheme="minorHAnsi" w:hAnsiTheme="minorHAnsi" w:cstheme="minorBidi"/>
        </w:rPr>
        <w:t xml:space="preserve">solución requerida. </w:t>
      </w:r>
    </w:p>
    <w:p w14:paraId="463C3211" w14:textId="5CE4A89B" w:rsidR="143F6544" w:rsidRDefault="143F6544" w:rsidP="143F6544">
      <w:pPr>
        <w:pStyle w:val="Sinespaciado"/>
        <w:rPr>
          <w:rFonts w:asciiTheme="minorHAnsi" w:hAnsiTheme="minorHAnsi" w:cstheme="minorBidi"/>
        </w:rPr>
      </w:pPr>
    </w:p>
    <w:p w14:paraId="7F52E5FC" w14:textId="366ABC9D" w:rsidR="471675AA" w:rsidRDefault="471675AA" w:rsidP="143F6544">
      <w:pPr>
        <w:pStyle w:val="Sinespaciado"/>
        <w:rPr>
          <w:rFonts w:asciiTheme="minorHAnsi" w:hAnsiTheme="minorHAnsi" w:cstheme="minorBidi"/>
        </w:rPr>
      </w:pPr>
      <w:r w:rsidRPr="143F6544">
        <w:rPr>
          <w:rFonts w:asciiTheme="minorHAnsi" w:hAnsiTheme="minorHAnsi" w:cstheme="minorBidi"/>
        </w:rPr>
        <w:t xml:space="preserve">Para el </w:t>
      </w:r>
      <w:proofErr w:type="spellStart"/>
      <w:r w:rsidRPr="143F6544">
        <w:rPr>
          <w:rFonts w:asciiTheme="minorHAnsi" w:hAnsiTheme="minorHAnsi" w:cstheme="minorBidi"/>
        </w:rPr>
        <w:t>datace</w:t>
      </w:r>
      <w:r w:rsidR="45BA481A" w:rsidRPr="143F6544">
        <w:rPr>
          <w:rFonts w:asciiTheme="minorHAnsi" w:hAnsiTheme="minorHAnsi" w:cstheme="minorBidi"/>
        </w:rPr>
        <w:t>n</w:t>
      </w:r>
      <w:r w:rsidRPr="143F6544">
        <w:rPr>
          <w:rFonts w:asciiTheme="minorHAnsi" w:hAnsiTheme="minorHAnsi" w:cstheme="minorBidi"/>
        </w:rPr>
        <w:t>ter</w:t>
      </w:r>
      <w:proofErr w:type="spellEnd"/>
      <w:r w:rsidRPr="143F6544">
        <w:rPr>
          <w:rFonts w:asciiTheme="minorHAnsi" w:hAnsiTheme="minorHAnsi" w:cstheme="minorBidi"/>
        </w:rPr>
        <w:t xml:space="preserve"> de </w:t>
      </w:r>
      <w:r w:rsidR="3B410509" w:rsidRPr="143F6544">
        <w:rPr>
          <w:rFonts w:asciiTheme="minorHAnsi" w:hAnsiTheme="minorHAnsi" w:cstheme="minorBidi"/>
        </w:rPr>
        <w:t>contingencia</w:t>
      </w:r>
      <w:r w:rsidRPr="143F6544">
        <w:rPr>
          <w:rFonts w:asciiTheme="minorHAnsi" w:hAnsiTheme="minorHAnsi" w:cstheme="minorBidi"/>
        </w:rPr>
        <w:t xml:space="preserve"> el proponente </w:t>
      </w:r>
      <w:r w:rsidR="65DD1DC5" w:rsidRPr="143F6544">
        <w:rPr>
          <w:rFonts w:asciiTheme="minorHAnsi" w:hAnsiTheme="minorHAnsi" w:cstheme="minorBidi"/>
        </w:rPr>
        <w:t>deberá</w:t>
      </w:r>
      <w:r w:rsidRPr="143F6544">
        <w:rPr>
          <w:rFonts w:asciiTheme="minorHAnsi" w:hAnsiTheme="minorHAnsi" w:cstheme="minorBidi"/>
        </w:rPr>
        <w:t xml:space="preserve"> ofrecer una solución que se integre y </w:t>
      </w:r>
      <w:r w:rsidR="3D2DC87B" w:rsidRPr="143F6544">
        <w:rPr>
          <w:rFonts w:asciiTheme="minorHAnsi" w:hAnsiTheme="minorHAnsi" w:cstheme="minorBidi"/>
        </w:rPr>
        <w:t>facilite</w:t>
      </w:r>
      <w:r w:rsidRPr="143F6544">
        <w:rPr>
          <w:rFonts w:asciiTheme="minorHAnsi" w:hAnsiTheme="minorHAnsi" w:cstheme="minorBidi"/>
        </w:rPr>
        <w:t xml:space="preserve"> la </w:t>
      </w:r>
      <w:r w:rsidR="7723C912" w:rsidRPr="143F6544">
        <w:rPr>
          <w:rFonts w:asciiTheme="minorHAnsi" w:hAnsiTheme="minorHAnsi" w:cstheme="minorBidi"/>
        </w:rPr>
        <w:t>interoperabilidad</w:t>
      </w:r>
      <w:r w:rsidRPr="143F6544">
        <w:rPr>
          <w:rFonts w:asciiTheme="minorHAnsi" w:hAnsiTheme="minorHAnsi" w:cstheme="minorBidi"/>
        </w:rPr>
        <w:t xml:space="preserve"> entre los </w:t>
      </w:r>
      <w:proofErr w:type="spellStart"/>
      <w:r w:rsidRPr="143F6544">
        <w:rPr>
          <w:rFonts w:asciiTheme="minorHAnsi" w:hAnsiTheme="minorHAnsi" w:cstheme="minorBidi"/>
        </w:rPr>
        <w:t>datacenter</w:t>
      </w:r>
      <w:proofErr w:type="spellEnd"/>
      <w:r w:rsidRPr="143F6544">
        <w:rPr>
          <w:rFonts w:asciiTheme="minorHAnsi" w:hAnsiTheme="minorHAnsi" w:cstheme="minorBidi"/>
        </w:rPr>
        <w:t xml:space="preserve"> de contingencia y producción de manera </w:t>
      </w:r>
      <w:r w:rsidR="0DC38E60" w:rsidRPr="143F6544">
        <w:rPr>
          <w:rFonts w:asciiTheme="minorHAnsi" w:hAnsiTheme="minorHAnsi" w:cstheme="minorBidi"/>
        </w:rPr>
        <w:t>automática</w:t>
      </w:r>
      <w:r w:rsidRPr="143F6544">
        <w:rPr>
          <w:rFonts w:asciiTheme="minorHAnsi" w:hAnsiTheme="minorHAnsi" w:cstheme="minorBidi"/>
        </w:rPr>
        <w:t xml:space="preserve"> a nivel de red</w:t>
      </w:r>
      <w:r w:rsidR="6EBA826E" w:rsidRPr="143F6544">
        <w:rPr>
          <w:rFonts w:asciiTheme="minorHAnsi" w:hAnsiTheme="minorHAnsi" w:cstheme="minorBidi"/>
        </w:rPr>
        <w:t xml:space="preserve"> y aplicación.</w:t>
      </w:r>
    </w:p>
    <w:p w14:paraId="7AC0B177" w14:textId="1C70E7C5" w:rsidR="143F6544" w:rsidRDefault="143F6544" w:rsidP="143F6544">
      <w:pPr>
        <w:pStyle w:val="Sinespaciado"/>
        <w:rPr>
          <w:rFonts w:asciiTheme="minorHAnsi" w:hAnsiTheme="minorHAnsi" w:cstheme="minorBidi"/>
        </w:rPr>
      </w:pPr>
    </w:p>
    <w:p w14:paraId="216F5B3F" w14:textId="3C07935B" w:rsidR="6EBA826E" w:rsidRDefault="6EBA826E" w:rsidP="143F6544">
      <w:pPr>
        <w:pStyle w:val="Sinespaciado"/>
        <w:rPr>
          <w:rFonts w:asciiTheme="minorHAnsi" w:hAnsiTheme="minorHAnsi" w:cstheme="minorBidi"/>
        </w:rPr>
      </w:pPr>
      <w:r w:rsidRPr="143F6544">
        <w:rPr>
          <w:rFonts w:asciiTheme="minorHAnsi" w:hAnsiTheme="minorHAnsi" w:cstheme="minorBidi"/>
        </w:rPr>
        <w:t xml:space="preserve">Dentro de la conectividad el proponente debe ofrecer una solución que interconecte los sitios de producción y contingencia a </w:t>
      </w:r>
      <w:r w:rsidR="4F374D94" w:rsidRPr="143F6544">
        <w:rPr>
          <w:rFonts w:asciiTheme="minorHAnsi" w:hAnsiTheme="minorHAnsi" w:cstheme="minorBidi"/>
        </w:rPr>
        <w:t>nivel de</w:t>
      </w:r>
      <w:r w:rsidRPr="143F6544">
        <w:rPr>
          <w:rFonts w:asciiTheme="minorHAnsi" w:hAnsiTheme="minorHAnsi" w:cstheme="minorBidi"/>
        </w:rPr>
        <w:t xml:space="preserve"> capa tres</w:t>
      </w:r>
      <w:r w:rsidR="6C1D9C15" w:rsidRPr="143F6544">
        <w:rPr>
          <w:rFonts w:asciiTheme="minorHAnsi" w:hAnsiTheme="minorHAnsi" w:cstheme="minorBidi"/>
        </w:rPr>
        <w:t>. D</w:t>
      </w:r>
      <w:r w:rsidRPr="143F6544">
        <w:rPr>
          <w:rFonts w:asciiTheme="minorHAnsi" w:hAnsiTheme="minorHAnsi" w:cstheme="minorBidi"/>
        </w:rPr>
        <w:t>e este servicio se ex</w:t>
      </w:r>
      <w:r w:rsidR="070841C9" w:rsidRPr="143F6544">
        <w:rPr>
          <w:rFonts w:asciiTheme="minorHAnsi" w:hAnsiTheme="minorHAnsi" w:cstheme="minorBidi"/>
        </w:rPr>
        <w:t xml:space="preserve">cluye el </w:t>
      </w:r>
      <w:r w:rsidR="54C5B374" w:rsidRPr="143F6544">
        <w:rPr>
          <w:rFonts w:asciiTheme="minorHAnsi" w:hAnsiTheme="minorHAnsi" w:cstheme="minorBidi"/>
        </w:rPr>
        <w:t>segmento WAN el c</w:t>
      </w:r>
      <w:r w:rsidR="070841C9" w:rsidRPr="143F6544">
        <w:rPr>
          <w:rFonts w:asciiTheme="minorHAnsi" w:hAnsiTheme="minorHAnsi" w:cstheme="minorBidi"/>
        </w:rPr>
        <w:t xml:space="preserve">ual se estima </w:t>
      </w:r>
      <w:r w:rsidR="2DAC84F0" w:rsidRPr="143F6544">
        <w:rPr>
          <w:rFonts w:asciiTheme="minorHAnsi" w:hAnsiTheme="minorHAnsi" w:cstheme="minorBidi"/>
        </w:rPr>
        <w:t>que será un canal DWDM o MPLS, el cual estar</w:t>
      </w:r>
      <w:r w:rsidR="09D8E9D5" w:rsidRPr="143F6544">
        <w:rPr>
          <w:rFonts w:asciiTheme="minorHAnsi" w:hAnsiTheme="minorHAnsi" w:cstheme="minorBidi"/>
        </w:rPr>
        <w:t>á</w:t>
      </w:r>
      <w:r w:rsidR="2DAC84F0" w:rsidRPr="143F6544">
        <w:rPr>
          <w:rFonts w:asciiTheme="minorHAnsi" w:hAnsiTheme="minorHAnsi" w:cstheme="minorBidi"/>
        </w:rPr>
        <w:t xml:space="preserve"> a cargo del Banco.</w:t>
      </w:r>
    </w:p>
    <w:bookmarkEnd w:id="13"/>
    <w:p w14:paraId="1C92E212" w14:textId="5ADC385E" w:rsidR="00EB337B" w:rsidRPr="00D75FC4" w:rsidRDefault="481897BD" w:rsidP="07BA5D9C">
      <w:pPr>
        <w:pStyle w:val="Ttulo2"/>
        <w:rPr>
          <w:rFonts w:asciiTheme="minorHAnsi" w:hAnsiTheme="minorHAnsi" w:cstheme="minorBidi"/>
        </w:rPr>
      </w:pPr>
      <w:r w:rsidRPr="143F6544">
        <w:rPr>
          <w:rFonts w:asciiTheme="minorHAnsi" w:hAnsiTheme="minorHAnsi" w:cstheme="minorBidi"/>
        </w:rPr>
        <w:t xml:space="preserve"> </w:t>
      </w:r>
      <w:bookmarkStart w:id="14" w:name="_Toc22742365"/>
      <w:r w:rsidR="07BA5D9C" w:rsidRPr="07BA5D9C">
        <w:rPr>
          <w:rFonts w:asciiTheme="minorHAnsi" w:hAnsiTheme="minorHAnsi" w:cstheme="minorBidi"/>
        </w:rPr>
        <w:t>ALCANCE</w:t>
      </w:r>
      <w:bookmarkEnd w:id="14"/>
      <w:r w:rsidR="07BA5D9C" w:rsidRPr="07BA5D9C">
        <w:rPr>
          <w:rFonts w:asciiTheme="minorHAnsi" w:hAnsiTheme="minorHAnsi" w:cstheme="minorBidi"/>
        </w:rPr>
        <w:t xml:space="preserve"> </w:t>
      </w:r>
    </w:p>
    <w:p w14:paraId="4F7F150F" w14:textId="77777777" w:rsidR="00A667F0" w:rsidRPr="00D75FC4" w:rsidRDefault="07BA5D9C" w:rsidP="07BA5D9C">
      <w:pPr>
        <w:pStyle w:val="Ttulo3"/>
        <w:rPr>
          <w:rFonts w:asciiTheme="minorHAnsi" w:hAnsiTheme="minorHAnsi" w:cstheme="minorBidi"/>
        </w:rPr>
      </w:pPr>
      <w:bookmarkStart w:id="15" w:name="_Toc22742366"/>
      <w:r w:rsidRPr="07BA5D9C">
        <w:rPr>
          <w:rFonts w:asciiTheme="minorHAnsi" w:hAnsiTheme="minorHAnsi" w:cstheme="minorBidi"/>
        </w:rPr>
        <w:t>Administración del servicio</w:t>
      </w:r>
      <w:bookmarkEnd w:id="15"/>
    </w:p>
    <w:p w14:paraId="0DD7B401" w14:textId="77777777" w:rsidR="00FC1DAD" w:rsidRPr="00D75FC4" w:rsidRDefault="00FC1DAD" w:rsidP="00A667F0">
      <w:pPr>
        <w:pStyle w:val="Sinespaciado"/>
        <w:rPr>
          <w:rFonts w:asciiTheme="minorHAnsi" w:hAnsiTheme="minorHAnsi" w:cstheme="minorBidi"/>
        </w:rPr>
      </w:pPr>
    </w:p>
    <w:p w14:paraId="5E0BA3AA" w14:textId="10FAB350" w:rsidR="00730264" w:rsidRDefault="48DB4387" w:rsidP="48DB4387">
      <w:pPr>
        <w:pStyle w:val="Sinespaciado"/>
        <w:rPr>
          <w:rFonts w:asciiTheme="minorHAnsi" w:hAnsiTheme="minorHAnsi" w:cstheme="minorBidi"/>
        </w:rPr>
      </w:pPr>
      <w:r w:rsidRPr="48DB4387">
        <w:rPr>
          <w:rFonts w:asciiTheme="minorHAnsi" w:hAnsiTheme="minorHAnsi" w:cstheme="minorBidi"/>
        </w:rPr>
        <w:t xml:space="preserve">El proponente debe entregar el </w:t>
      </w:r>
      <w:r w:rsidR="002E19EE" w:rsidRPr="48DB4387">
        <w:rPr>
          <w:rFonts w:asciiTheme="minorHAnsi" w:hAnsiTheme="minorHAnsi" w:cstheme="minorBidi"/>
        </w:rPr>
        <w:t>proceso detallado</w:t>
      </w:r>
      <w:r w:rsidRPr="48DB4387">
        <w:rPr>
          <w:rFonts w:asciiTheme="minorHAnsi" w:hAnsiTheme="minorHAnsi" w:cstheme="minorBidi"/>
        </w:rPr>
        <w:t xml:space="preserve"> de acceso al servicio, en el cual se deben incluir los flujos de atención</w:t>
      </w:r>
      <w:r w:rsidR="0296CF2E" w:rsidRPr="143F6544">
        <w:rPr>
          <w:rFonts w:asciiTheme="minorHAnsi" w:hAnsiTheme="minorHAnsi" w:cstheme="minorBidi"/>
        </w:rPr>
        <w:t>.</w:t>
      </w:r>
    </w:p>
    <w:p w14:paraId="4031A984" w14:textId="77777777" w:rsidR="00243D7E" w:rsidRPr="00D75FC4" w:rsidRDefault="00243D7E" w:rsidP="00243D7E">
      <w:pPr>
        <w:spacing w:after="0"/>
        <w:rPr>
          <w:rFonts w:asciiTheme="minorHAnsi" w:hAnsiTheme="minorHAnsi" w:cstheme="minorHAnsi"/>
        </w:rPr>
      </w:pPr>
    </w:p>
    <w:p w14:paraId="70AA8CE2" w14:textId="00642662" w:rsidR="00243D7E" w:rsidRPr="00D75FC4" w:rsidRDefault="48DB4387" w:rsidP="48DB4387">
      <w:pPr>
        <w:spacing w:after="0"/>
        <w:rPr>
          <w:rFonts w:asciiTheme="minorHAnsi" w:hAnsiTheme="minorHAnsi" w:cstheme="minorBidi"/>
        </w:rPr>
      </w:pPr>
      <w:r w:rsidRPr="48DB4387">
        <w:rPr>
          <w:rFonts w:asciiTheme="minorHAnsi" w:hAnsiTheme="minorHAnsi" w:cstheme="minorBidi"/>
        </w:rPr>
        <w:t xml:space="preserve">El proponente debe implementar dentro del servicio la capacidad de </w:t>
      </w:r>
      <w:r w:rsidR="3D72900A" w:rsidRPr="143F6544">
        <w:rPr>
          <w:rFonts w:asciiTheme="minorHAnsi" w:hAnsiTheme="minorHAnsi" w:cstheme="minorBidi"/>
        </w:rPr>
        <w:t xml:space="preserve">tarificación para </w:t>
      </w:r>
      <w:r w:rsidRPr="48DB4387">
        <w:rPr>
          <w:rFonts w:asciiTheme="minorHAnsi" w:hAnsiTheme="minorHAnsi" w:cstheme="minorBidi"/>
        </w:rPr>
        <w:t xml:space="preserve">determinar los costos de uso de los recursos en tiempo real, por cada máquina desplegada en el servicio y en </w:t>
      </w:r>
      <w:r w:rsidRPr="48DB4387">
        <w:rPr>
          <w:rFonts w:asciiTheme="minorHAnsi" w:hAnsiTheme="minorHAnsi" w:cstheme="minorBidi"/>
        </w:rPr>
        <w:lastRenderedPageBreak/>
        <w:t xml:space="preserve">cualquier de los ambientes descritos, capacidad para tener el costo referencia por cada uno de los componentes tecnológicos tanto de hardware como de software, más los servicios de administración. Este servicio de costeo debe tener habilidad para que mediante la configuración de un </w:t>
      </w:r>
      <w:proofErr w:type="gramStart"/>
      <w:r w:rsidRPr="48DB4387">
        <w:rPr>
          <w:rFonts w:asciiTheme="minorHAnsi" w:hAnsiTheme="minorHAnsi" w:cstheme="minorBidi"/>
        </w:rPr>
        <w:t>driver</w:t>
      </w:r>
      <w:proofErr w:type="gramEnd"/>
      <w:r w:rsidRPr="48DB4387">
        <w:rPr>
          <w:rFonts w:asciiTheme="minorHAnsi" w:hAnsiTheme="minorHAnsi" w:cstheme="minorBidi"/>
        </w:rPr>
        <w:t xml:space="preserve"> se puedan costear los servicios usados mediante la metodología de centro de costos. El propósito de este ítem es que la solución pueda costear los servicios consumidos en cada uno de los centros de cost</w:t>
      </w:r>
      <w:r w:rsidR="00A9387D">
        <w:rPr>
          <w:rFonts w:asciiTheme="minorHAnsi" w:hAnsiTheme="minorHAnsi" w:cstheme="minorBidi"/>
        </w:rPr>
        <w:t xml:space="preserve">os y líneas de negocio del Grupo </w:t>
      </w:r>
      <w:r w:rsidR="00AC7DF2">
        <w:rPr>
          <w:rFonts w:asciiTheme="minorHAnsi" w:hAnsiTheme="minorHAnsi" w:cstheme="minorBidi"/>
        </w:rPr>
        <w:t>Bancóldex</w:t>
      </w:r>
      <w:r w:rsidRPr="48DB4387">
        <w:rPr>
          <w:rFonts w:asciiTheme="minorHAnsi" w:hAnsiTheme="minorHAnsi" w:cstheme="minorBidi"/>
        </w:rPr>
        <w:t xml:space="preserve">.  </w:t>
      </w:r>
    </w:p>
    <w:p w14:paraId="086D441F" w14:textId="77777777" w:rsidR="00243D7E" w:rsidRPr="00D75FC4" w:rsidRDefault="00243D7E" w:rsidP="00243D7E">
      <w:pPr>
        <w:spacing w:after="0"/>
        <w:rPr>
          <w:rFonts w:asciiTheme="minorHAnsi" w:hAnsiTheme="minorHAnsi" w:cstheme="minorHAnsi"/>
        </w:rPr>
      </w:pPr>
    </w:p>
    <w:p w14:paraId="35A55418" w14:textId="77777777" w:rsidR="00CE1713" w:rsidRPr="00D75FC4" w:rsidRDefault="00CE1713" w:rsidP="00243D7E">
      <w:pPr>
        <w:spacing w:after="0"/>
        <w:rPr>
          <w:rFonts w:asciiTheme="minorHAnsi" w:hAnsiTheme="minorHAnsi" w:cstheme="minorHAnsi"/>
        </w:rPr>
      </w:pPr>
    </w:p>
    <w:p w14:paraId="52894E1E" w14:textId="52B4103B" w:rsidR="00775768"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Los trabajos de mantenimiento y </w:t>
      </w:r>
      <w:r w:rsidR="002E19EE" w:rsidRPr="07BA5D9C">
        <w:rPr>
          <w:rFonts w:asciiTheme="minorHAnsi" w:hAnsiTheme="minorHAnsi" w:cstheme="minorBidi"/>
        </w:rPr>
        <w:t>configuración de</w:t>
      </w:r>
      <w:r w:rsidRPr="07BA5D9C">
        <w:rPr>
          <w:rFonts w:asciiTheme="minorHAnsi" w:hAnsiTheme="minorHAnsi" w:cstheme="minorBidi"/>
        </w:rPr>
        <w:t xml:space="preserve"> hardware y software sobre el servicio se deben trabajar así: </w:t>
      </w:r>
    </w:p>
    <w:p w14:paraId="2D936BB4" w14:textId="77777777" w:rsidR="00F9672F" w:rsidRPr="00D75FC4" w:rsidRDefault="00F9672F" w:rsidP="00F9672F">
      <w:pPr>
        <w:spacing w:after="0"/>
        <w:rPr>
          <w:rFonts w:asciiTheme="minorHAnsi" w:hAnsiTheme="minorHAnsi" w:cstheme="minorHAnsi"/>
        </w:rPr>
      </w:pPr>
    </w:p>
    <w:tbl>
      <w:tblPr>
        <w:tblW w:w="6240" w:type="dxa"/>
        <w:jc w:val="center"/>
        <w:tblCellMar>
          <w:left w:w="70" w:type="dxa"/>
          <w:right w:w="70" w:type="dxa"/>
        </w:tblCellMar>
        <w:tblLook w:val="04A0" w:firstRow="1" w:lastRow="0" w:firstColumn="1" w:lastColumn="0" w:noHBand="0" w:noVBand="1"/>
      </w:tblPr>
      <w:tblGrid>
        <w:gridCol w:w="1440"/>
        <w:gridCol w:w="4800"/>
      </w:tblGrid>
      <w:tr w:rsidR="00F9672F" w:rsidRPr="00D75FC4" w14:paraId="41BEF8DB" w14:textId="77777777" w:rsidTr="698661E4">
        <w:trPr>
          <w:trHeight w:val="615"/>
          <w:jc w:val="center"/>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B45A84E" w14:textId="77777777" w:rsidR="00F9672F" w:rsidRPr="00D75FC4" w:rsidRDefault="07BA5D9C" w:rsidP="07BA5D9C">
            <w:pPr>
              <w:spacing w:after="0"/>
              <w:jc w:val="center"/>
              <w:rPr>
                <w:rFonts w:asciiTheme="minorHAnsi" w:eastAsia="Times New Roman" w:hAnsiTheme="minorHAnsi" w:cstheme="minorBidi"/>
                <w:b/>
                <w:bCs/>
                <w:color w:val="000000" w:themeColor="text1"/>
                <w:lang w:eastAsia="es-CO"/>
              </w:rPr>
            </w:pPr>
            <w:r w:rsidRPr="07BA5D9C">
              <w:rPr>
                <w:rFonts w:asciiTheme="minorHAnsi" w:eastAsia="Times New Roman" w:hAnsiTheme="minorHAnsi" w:cstheme="minorBidi"/>
                <w:b/>
                <w:bCs/>
                <w:color w:val="000000" w:themeColor="text1"/>
                <w:lang w:eastAsia="es-CO"/>
              </w:rPr>
              <w:t xml:space="preserve">Ambiente </w:t>
            </w:r>
          </w:p>
        </w:tc>
        <w:tc>
          <w:tcPr>
            <w:tcW w:w="4800" w:type="dxa"/>
            <w:tcBorders>
              <w:top w:val="single" w:sz="8" w:space="0" w:color="auto"/>
              <w:left w:val="nil"/>
              <w:bottom w:val="single" w:sz="8" w:space="0" w:color="auto"/>
              <w:right w:val="single" w:sz="8" w:space="0" w:color="auto"/>
            </w:tcBorders>
            <w:shd w:val="clear" w:color="auto" w:fill="auto"/>
            <w:vAlign w:val="bottom"/>
            <w:hideMark/>
          </w:tcPr>
          <w:p w14:paraId="1CF61608" w14:textId="776621B6" w:rsidR="00F9672F" w:rsidRPr="00D75FC4" w:rsidRDefault="698661E4" w:rsidP="698661E4">
            <w:pPr>
              <w:spacing w:after="0"/>
              <w:jc w:val="left"/>
              <w:rPr>
                <w:rFonts w:asciiTheme="minorHAnsi" w:eastAsia="Times New Roman" w:hAnsiTheme="minorHAnsi" w:cstheme="minorBidi"/>
                <w:b/>
                <w:bCs/>
                <w:color w:val="000000" w:themeColor="text1"/>
                <w:lang w:eastAsia="es-CO"/>
              </w:rPr>
            </w:pPr>
            <w:r w:rsidRPr="698661E4">
              <w:rPr>
                <w:rFonts w:asciiTheme="minorHAnsi" w:eastAsia="Times New Roman" w:hAnsiTheme="minorHAnsi" w:cstheme="minorBidi"/>
                <w:b/>
                <w:bCs/>
                <w:color w:val="000000" w:themeColor="text1"/>
                <w:lang w:eastAsia="es-CO"/>
              </w:rPr>
              <w:t xml:space="preserve">Actividad de mantenimiento y configuración que afecta la disponibilidad del servicio </w:t>
            </w:r>
          </w:p>
        </w:tc>
      </w:tr>
      <w:tr w:rsidR="00F9672F" w:rsidRPr="00D75FC4" w14:paraId="5D2D61B8" w14:textId="77777777" w:rsidTr="698661E4">
        <w:trPr>
          <w:trHeight w:val="1200"/>
          <w:jc w:val="center"/>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57116D85" w14:textId="40F0170B" w:rsidR="00F9672F" w:rsidRPr="00D75FC4" w:rsidRDefault="5972D265" w:rsidP="5972D265">
            <w:pPr>
              <w:spacing w:after="0"/>
              <w:jc w:val="center"/>
              <w:rPr>
                <w:rFonts w:asciiTheme="minorHAnsi" w:eastAsia="Times New Roman" w:hAnsiTheme="minorHAnsi" w:cstheme="minorBidi"/>
                <w:color w:val="000000" w:themeColor="text1"/>
                <w:lang w:eastAsia="es-CO"/>
              </w:rPr>
            </w:pPr>
            <w:r w:rsidRPr="5972D265">
              <w:rPr>
                <w:rFonts w:asciiTheme="minorHAnsi" w:eastAsia="Times New Roman" w:hAnsiTheme="minorHAnsi" w:cstheme="minorBidi"/>
                <w:color w:val="000000" w:themeColor="text1"/>
                <w:lang w:eastAsia="es-CO"/>
              </w:rPr>
              <w:t xml:space="preserve">Producción </w:t>
            </w:r>
          </w:p>
          <w:p w14:paraId="4642004F" w14:textId="3E947991" w:rsidR="00F9672F" w:rsidRPr="00D75FC4" w:rsidRDefault="00F9672F" w:rsidP="5972D265">
            <w:pPr>
              <w:spacing w:after="0"/>
              <w:jc w:val="center"/>
              <w:rPr>
                <w:rFonts w:asciiTheme="minorHAnsi" w:eastAsia="Times New Roman" w:hAnsiTheme="minorHAnsi" w:cstheme="minorBidi"/>
                <w:color w:val="000000" w:themeColor="text1"/>
                <w:lang w:eastAsia="es-CO"/>
              </w:rPr>
            </w:pPr>
          </w:p>
        </w:tc>
        <w:tc>
          <w:tcPr>
            <w:tcW w:w="4800" w:type="dxa"/>
            <w:tcBorders>
              <w:top w:val="nil"/>
              <w:left w:val="nil"/>
              <w:bottom w:val="single" w:sz="4" w:space="0" w:color="auto"/>
              <w:right w:val="single" w:sz="8" w:space="0" w:color="auto"/>
            </w:tcBorders>
            <w:shd w:val="clear" w:color="auto" w:fill="auto"/>
            <w:vAlign w:val="bottom"/>
            <w:hideMark/>
          </w:tcPr>
          <w:p w14:paraId="2D2EB409" w14:textId="1A1D43B4" w:rsidR="00F9672F" w:rsidRPr="00D75FC4" w:rsidRDefault="48DB4387" w:rsidP="48DB4387">
            <w:pPr>
              <w:spacing w:after="0"/>
              <w:jc w:val="left"/>
              <w:rPr>
                <w:rFonts w:asciiTheme="minorHAnsi" w:eastAsia="Times New Roman" w:hAnsiTheme="minorHAnsi" w:cstheme="minorBidi"/>
                <w:color w:val="000000" w:themeColor="text1"/>
                <w:lang w:eastAsia="es-CO"/>
              </w:rPr>
            </w:pPr>
            <w:r w:rsidRPr="48DB4387">
              <w:rPr>
                <w:rFonts w:asciiTheme="minorHAnsi" w:eastAsia="Times New Roman" w:hAnsiTheme="minorHAnsi" w:cstheme="minorBidi"/>
                <w:color w:val="000000" w:themeColor="text1"/>
                <w:lang w:eastAsia="es-CO"/>
              </w:rPr>
              <w:t xml:space="preserve">Solicitud de una ventana de mantenimiento en horario no hábil, la cual estará sujeta a aprobación del proceso de gestión de cambios del </w:t>
            </w:r>
            <w:r w:rsidR="42CFA766" w:rsidRPr="143F6544">
              <w:rPr>
                <w:rFonts w:asciiTheme="minorHAnsi" w:eastAsia="Times New Roman" w:hAnsiTheme="minorHAnsi" w:cstheme="minorBidi"/>
                <w:color w:val="000000" w:themeColor="text1"/>
                <w:lang w:eastAsia="es-CO"/>
              </w:rPr>
              <w:t xml:space="preserve">Grupo </w:t>
            </w:r>
            <w:r w:rsidR="00AC7DF2">
              <w:rPr>
                <w:rFonts w:asciiTheme="minorHAnsi" w:eastAsia="Times New Roman" w:hAnsiTheme="minorHAnsi" w:cstheme="minorBidi"/>
                <w:color w:val="000000" w:themeColor="text1"/>
                <w:lang w:eastAsia="es-CO"/>
              </w:rPr>
              <w:t>Bancóldex</w:t>
            </w:r>
            <w:r w:rsidRPr="48DB4387">
              <w:rPr>
                <w:rFonts w:asciiTheme="minorHAnsi" w:eastAsia="Times New Roman" w:hAnsiTheme="minorHAnsi" w:cstheme="minorBidi"/>
                <w:color w:val="000000" w:themeColor="text1"/>
                <w:lang w:eastAsia="es-CO"/>
              </w:rPr>
              <w:t>.</w:t>
            </w:r>
          </w:p>
        </w:tc>
      </w:tr>
      <w:tr w:rsidR="00F9672F" w:rsidRPr="00D75FC4" w14:paraId="5B68840B" w14:textId="77777777" w:rsidTr="698661E4">
        <w:trPr>
          <w:trHeight w:val="615"/>
          <w:jc w:val="center"/>
        </w:trPr>
        <w:tc>
          <w:tcPr>
            <w:tcW w:w="1440" w:type="dxa"/>
            <w:tcBorders>
              <w:top w:val="nil"/>
              <w:left w:val="single" w:sz="8" w:space="0" w:color="auto"/>
              <w:bottom w:val="single" w:sz="8" w:space="0" w:color="auto"/>
              <w:right w:val="single" w:sz="4" w:space="0" w:color="auto"/>
            </w:tcBorders>
            <w:shd w:val="clear" w:color="auto" w:fill="auto"/>
            <w:vAlign w:val="center"/>
            <w:hideMark/>
          </w:tcPr>
          <w:p w14:paraId="4F71A412" w14:textId="3AFCFB59" w:rsidR="00777576" w:rsidRPr="00D75FC4" w:rsidRDefault="1FFEA5B5" w:rsidP="00777576">
            <w:pPr>
              <w:spacing w:after="0"/>
              <w:jc w:val="center"/>
              <w:rPr>
                <w:rFonts w:asciiTheme="minorHAnsi" w:eastAsia="Times New Roman" w:hAnsiTheme="minorHAnsi" w:cstheme="minorBidi"/>
                <w:color w:val="000000" w:themeColor="text1"/>
                <w:lang w:eastAsia="es-CO"/>
              </w:rPr>
            </w:pPr>
            <w:r w:rsidRPr="143F6544">
              <w:rPr>
                <w:rFonts w:asciiTheme="minorHAnsi" w:eastAsia="Times New Roman" w:hAnsiTheme="minorHAnsi" w:cstheme="minorBidi"/>
                <w:color w:val="000000" w:themeColor="text1"/>
                <w:lang w:eastAsia="es-CO"/>
              </w:rPr>
              <w:t xml:space="preserve">Contingencia </w:t>
            </w:r>
            <w:r w:rsidR="48DB4387" w:rsidRPr="143F6544">
              <w:rPr>
                <w:rFonts w:asciiTheme="minorHAnsi" w:eastAsia="Times New Roman" w:hAnsiTheme="minorHAnsi" w:cstheme="minorBidi"/>
                <w:color w:val="000000" w:themeColor="text1"/>
                <w:lang w:eastAsia="es-CO"/>
              </w:rPr>
              <w:t xml:space="preserve"> </w:t>
            </w:r>
          </w:p>
          <w:p w14:paraId="135F604F" w14:textId="05E70968" w:rsidR="00F9672F" w:rsidRPr="00D75FC4" w:rsidRDefault="00F9672F" w:rsidP="48DB4387">
            <w:pPr>
              <w:spacing w:after="0"/>
              <w:jc w:val="center"/>
              <w:rPr>
                <w:rFonts w:asciiTheme="minorHAnsi" w:eastAsia="Times New Roman" w:hAnsiTheme="minorHAnsi" w:cstheme="minorBidi"/>
                <w:color w:val="000000" w:themeColor="text1"/>
                <w:lang w:eastAsia="es-CO"/>
              </w:rPr>
            </w:pPr>
          </w:p>
        </w:tc>
        <w:tc>
          <w:tcPr>
            <w:tcW w:w="4800" w:type="dxa"/>
            <w:tcBorders>
              <w:top w:val="nil"/>
              <w:left w:val="nil"/>
              <w:bottom w:val="single" w:sz="8" w:space="0" w:color="auto"/>
              <w:right w:val="single" w:sz="8" w:space="0" w:color="auto"/>
            </w:tcBorders>
            <w:shd w:val="clear" w:color="auto" w:fill="auto"/>
            <w:vAlign w:val="bottom"/>
            <w:hideMark/>
          </w:tcPr>
          <w:p w14:paraId="4BFF61A2" w14:textId="78C33CF3" w:rsidR="00F9672F" w:rsidRPr="00D75FC4" w:rsidRDefault="48DB4387" w:rsidP="48DB4387">
            <w:pPr>
              <w:spacing w:after="0"/>
              <w:jc w:val="left"/>
              <w:rPr>
                <w:rFonts w:asciiTheme="minorHAnsi" w:eastAsia="Times New Roman" w:hAnsiTheme="minorHAnsi" w:cstheme="minorBidi"/>
                <w:color w:val="000000" w:themeColor="text1"/>
                <w:lang w:eastAsia="es-CO"/>
              </w:rPr>
            </w:pPr>
            <w:r w:rsidRPr="48DB4387">
              <w:rPr>
                <w:rFonts w:asciiTheme="minorHAnsi" w:eastAsia="Times New Roman" w:hAnsiTheme="minorHAnsi" w:cstheme="minorBidi"/>
                <w:color w:val="000000" w:themeColor="text1"/>
                <w:lang w:eastAsia="es-CO"/>
              </w:rPr>
              <w:t xml:space="preserve">Solicitud de una ventana de mantenimiento en horario hábil o no hábil, la cual estará sujeta a aprobación del proceso de gestión de cambios </w:t>
            </w:r>
            <w:r w:rsidR="00973D27">
              <w:rPr>
                <w:rFonts w:asciiTheme="minorHAnsi" w:eastAsia="Times New Roman" w:hAnsiTheme="minorHAnsi" w:cstheme="minorBidi"/>
                <w:color w:val="000000" w:themeColor="text1"/>
                <w:lang w:eastAsia="es-CO"/>
              </w:rPr>
              <w:t xml:space="preserve">del </w:t>
            </w:r>
            <w:r w:rsidR="5C2FE31F" w:rsidRPr="143F6544">
              <w:rPr>
                <w:rFonts w:asciiTheme="minorHAnsi" w:eastAsia="Times New Roman" w:hAnsiTheme="minorHAnsi" w:cstheme="minorBidi"/>
                <w:color w:val="000000" w:themeColor="text1"/>
                <w:lang w:eastAsia="es-CO"/>
              </w:rPr>
              <w:t>Gr</w:t>
            </w:r>
            <w:r w:rsidR="00973D27" w:rsidRPr="143F6544">
              <w:rPr>
                <w:rFonts w:asciiTheme="minorHAnsi" w:eastAsia="Times New Roman" w:hAnsiTheme="minorHAnsi" w:cstheme="minorBidi"/>
                <w:color w:val="000000" w:themeColor="text1"/>
                <w:lang w:eastAsia="es-CO"/>
              </w:rPr>
              <w:t>upo</w:t>
            </w:r>
            <w:r w:rsidR="00973D27">
              <w:rPr>
                <w:rFonts w:asciiTheme="minorHAnsi" w:eastAsia="Times New Roman" w:hAnsiTheme="minorHAnsi" w:cstheme="minorBidi"/>
                <w:color w:val="000000" w:themeColor="text1"/>
                <w:lang w:eastAsia="es-CO"/>
              </w:rPr>
              <w:t xml:space="preserve"> </w:t>
            </w:r>
            <w:r w:rsidR="00AC7DF2">
              <w:rPr>
                <w:rFonts w:asciiTheme="minorHAnsi" w:eastAsia="Times New Roman" w:hAnsiTheme="minorHAnsi" w:cstheme="minorBidi"/>
                <w:color w:val="000000" w:themeColor="text1"/>
                <w:lang w:eastAsia="es-CO"/>
              </w:rPr>
              <w:t>Bancóldex</w:t>
            </w:r>
            <w:r w:rsidRPr="48DB4387">
              <w:rPr>
                <w:rFonts w:asciiTheme="minorHAnsi" w:eastAsia="Times New Roman" w:hAnsiTheme="minorHAnsi" w:cstheme="minorBidi"/>
                <w:color w:val="000000" w:themeColor="text1"/>
                <w:lang w:eastAsia="es-CO"/>
              </w:rPr>
              <w:t>.</w:t>
            </w:r>
          </w:p>
          <w:p w14:paraId="67F7643D" w14:textId="3CCF9F1F" w:rsidR="00F9672F" w:rsidRPr="00D75FC4" w:rsidRDefault="00F9672F" w:rsidP="48DB4387">
            <w:pPr>
              <w:spacing w:after="0"/>
              <w:jc w:val="left"/>
              <w:rPr>
                <w:rFonts w:asciiTheme="minorHAnsi" w:eastAsia="Times New Roman" w:hAnsiTheme="minorHAnsi" w:cstheme="minorBidi"/>
                <w:color w:val="000000" w:themeColor="text1"/>
                <w:lang w:eastAsia="es-CO"/>
              </w:rPr>
            </w:pPr>
          </w:p>
        </w:tc>
      </w:tr>
    </w:tbl>
    <w:p w14:paraId="1618CBCA" w14:textId="77777777" w:rsidR="009A20A8" w:rsidRPr="00D75FC4" w:rsidRDefault="009A20A8" w:rsidP="009A20A8">
      <w:pPr>
        <w:spacing w:after="0"/>
        <w:rPr>
          <w:rFonts w:asciiTheme="minorHAnsi" w:hAnsiTheme="minorHAnsi" w:cstheme="minorHAnsi"/>
        </w:rPr>
      </w:pPr>
    </w:p>
    <w:p w14:paraId="035AD488" w14:textId="4A4AF073" w:rsidR="00243D7E" w:rsidRPr="00D75FC4" w:rsidRDefault="07BA5D9C" w:rsidP="07BA5D9C">
      <w:pPr>
        <w:autoSpaceDE w:val="0"/>
        <w:autoSpaceDN w:val="0"/>
        <w:adjustRightInd w:val="0"/>
        <w:spacing w:after="0"/>
        <w:rPr>
          <w:rFonts w:asciiTheme="minorHAnsi" w:hAnsiTheme="minorHAnsi" w:cstheme="minorBidi"/>
        </w:rPr>
      </w:pPr>
      <w:r w:rsidRPr="07BA5D9C">
        <w:rPr>
          <w:rFonts w:asciiTheme="minorHAnsi" w:hAnsiTheme="minorHAnsi" w:cstheme="minorBidi"/>
        </w:rPr>
        <w:t xml:space="preserve">El proponente debe gestionar el proceso de actualizaciones y solución de vulnerabilidades de </w:t>
      </w:r>
      <w:r w:rsidR="002E19EE" w:rsidRPr="07BA5D9C">
        <w:rPr>
          <w:rFonts w:asciiTheme="minorHAnsi" w:hAnsiTheme="minorHAnsi" w:cstheme="minorBidi"/>
        </w:rPr>
        <w:t>la solución</w:t>
      </w:r>
      <w:r w:rsidRPr="07BA5D9C">
        <w:rPr>
          <w:rFonts w:asciiTheme="minorHAnsi" w:hAnsiTheme="minorHAnsi" w:cstheme="minorBidi"/>
        </w:rPr>
        <w:t xml:space="preserve">, su despliegue e </w:t>
      </w:r>
      <w:r w:rsidR="179ABE5F" w:rsidRPr="143F6544">
        <w:rPr>
          <w:rFonts w:asciiTheme="minorHAnsi" w:hAnsiTheme="minorHAnsi" w:cstheme="minorBidi"/>
        </w:rPr>
        <w:t>identificación</w:t>
      </w:r>
      <w:r w:rsidRPr="143F6544">
        <w:rPr>
          <w:rFonts w:asciiTheme="minorHAnsi" w:hAnsiTheme="minorHAnsi" w:cstheme="minorBidi"/>
        </w:rPr>
        <w:t xml:space="preserve"> </w:t>
      </w:r>
      <w:r w:rsidR="028E95AB" w:rsidRPr="143F6544">
        <w:rPr>
          <w:rFonts w:asciiTheme="minorHAnsi" w:hAnsiTheme="minorHAnsi" w:cstheme="minorBidi"/>
        </w:rPr>
        <w:t>d</w:t>
      </w:r>
      <w:r w:rsidRPr="143F6544">
        <w:rPr>
          <w:rFonts w:asciiTheme="minorHAnsi" w:hAnsiTheme="minorHAnsi" w:cstheme="minorBidi"/>
        </w:rPr>
        <w:t>el</w:t>
      </w:r>
      <w:r w:rsidRPr="07BA5D9C">
        <w:rPr>
          <w:rFonts w:asciiTheme="minorHAnsi" w:hAnsiTheme="minorHAnsi" w:cstheme="minorBidi"/>
        </w:rPr>
        <w:t xml:space="preserve"> impacto de parches, nuevas versiones y alertas de seguridad de la solución y todos sus componentes</w:t>
      </w:r>
      <w:r w:rsidR="2AB6D969" w:rsidRPr="143F6544">
        <w:rPr>
          <w:rFonts w:asciiTheme="minorHAnsi" w:hAnsiTheme="minorHAnsi" w:cstheme="minorBidi"/>
        </w:rPr>
        <w:t>, hacen parte integral del alcance de la propuesta</w:t>
      </w:r>
      <w:r w:rsidRPr="07BA5D9C">
        <w:rPr>
          <w:rFonts w:asciiTheme="minorHAnsi" w:hAnsiTheme="minorHAnsi" w:cstheme="minorBidi"/>
        </w:rPr>
        <w:t>.</w:t>
      </w:r>
    </w:p>
    <w:p w14:paraId="1AA56AAA" w14:textId="77777777" w:rsidR="00EB337B" w:rsidRPr="00D75FC4" w:rsidRDefault="00EB337B" w:rsidP="00243D7E">
      <w:pPr>
        <w:autoSpaceDE w:val="0"/>
        <w:autoSpaceDN w:val="0"/>
        <w:adjustRightInd w:val="0"/>
        <w:spacing w:after="0"/>
        <w:rPr>
          <w:rFonts w:asciiTheme="minorHAnsi" w:hAnsiTheme="minorHAnsi" w:cstheme="minorHAnsi"/>
        </w:rPr>
      </w:pPr>
    </w:p>
    <w:p w14:paraId="1952538B" w14:textId="0950EAD9" w:rsidR="00EB337B" w:rsidRPr="00D75FC4" w:rsidRDefault="07BA5D9C" w:rsidP="07BA5D9C">
      <w:pPr>
        <w:pStyle w:val="Sinespaciado"/>
        <w:rPr>
          <w:rFonts w:asciiTheme="minorHAnsi" w:hAnsiTheme="minorHAnsi" w:cstheme="minorBidi"/>
          <w:color w:val="000000" w:themeColor="text1"/>
          <w:lang w:eastAsia="es-CO"/>
        </w:rPr>
      </w:pPr>
      <w:r w:rsidRPr="07BA5D9C">
        <w:rPr>
          <w:rFonts w:asciiTheme="minorHAnsi" w:hAnsiTheme="minorHAnsi" w:cstheme="minorBidi"/>
          <w:color w:val="000000" w:themeColor="text1"/>
          <w:lang w:eastAsia="es-CO"/>
        </w:rPr>
        <w:t>El proponente debe alinearse a la metodolog</w:t>
      </w:r>
      <w:r w:rsidR="00A9387D">
        <w:rPr>
          <w:rFonts w:asciiTheme="minorHAnsi" w:hAnsiTheme="minorHAnsi" w:cstheme="minorBidi"/>
          <w:color w:val="000000" w:themeColor="text1"/>
          <w:lang w:eastAsia="es-CO"/>
        </w:rPr>
        <w:t xml:space="preserve">ía ITIL implementada en el Grupo </w:t>
      </w:r>
      <w:r w:rsidR="00AC7DF2">
        <w:rPr>
          <w:rFonts w:asciiTheme="minorHAnsi" w:hAnsiTheme="minorHAnsi" w:cstheme="minorBidi"/>
          <w:color w:val="000000" w:themeColor="text1"/>
          <w:lang w:eastAsia="es-CO"/>
        </w:rPr>
        <w:t>Bancóldex</w:t>
      </w:r>
      <w:r w:rsidRPr="07BA5D9C">
        <w:rPr>
          <w:rFonts w:asciiTheme="minorHAnsi" w:hAnsiTheme="minorHAnsi" w:cstheme="minorBidi"/>
          <w:color w:val="000000" w:themeColor="text1"/>
          <w:lang w:eastAsia="es-CO"/>
        </w:rPr>
        <w:t xml:space="preserve"> para el proceso de cambios para el servicio a contratar. </w:t>
      </w:r>
    </w:p>
    <w:p w14:paraId="1A55305C" w14:textId="77777777" w:rsidR="00D7306E" w:rsidRPr="00D75FC4" w:rsidRDefault="00D7306E" w:rsidP="00EB337B">
      <w:pPr>
        <w:pStyle w:val="Sinespaciado"/>
        <w:rPr>
          <w:rFonts w:asciiTheme="minorHAnsi" w:hAnsiTheme="minorHAnsi" w:cstheme="minorHAnsi"/>
          <w:color w:val="000000" w:themeColor="text1"/>
          <w:lang w:eastAsia="es-CO"/>
        </w:rPr>
      </w:pPr>
    </w:p>
    <w:p w14:paraId="216EAEBA" w14:textId="56E89A4C" w:rsidR="002334FA" w:rsidRPr="00D75FC4" w:rsidRDefault="07BA5D9C" w:rsidP="07BA5D9C">
      <w:pPr>
        <w:pStyle w:val="Sinespaciado"/>
        <w:rPr>
          <w:rFonts w:asciiTheme="minorHAnsi" w:hAnsiTheme="minorHAnsi" w:cstheme="minorBidi"/>
          <w:color w:val="000000" w:themeColor="text1"/>
          <w:lang w:eastAsia="es-CO"/>
        </w:rPr>
      </w:pPr>
      <w:r w:rsidRPr="07BA5D9C">
        <w:rPr>
          <w:rFonts w:asciiTheme="minorHAnsi" w:hAnsiTheme="minorHAnsi" w:cstheme="minorBidi"/>
          <w:color w:val="000000" w:themeColor="text1"/>
          <w:lang w:eastAsia="es-CO"/>
        </w:rPr>
        <w:t>El proponente debe entregar un conce</w:t>
      </w:r>
      <w:r w:rsidR="00A9387D">
        <w:rPr>
          <w:rFonts w:asciiTheme="minorHAnsi" w:hAnsiTheme="minorHAnsi" w:cstheme="minorBidi"/>
          <w:color w:val="000000" w:themeColor="text1"/>
          <w:lang w:eastAsia="es-CO"/>
        </w:rPr>
        <w:t xml:space="preserve">pto técnico siempre que el Grupo </w:t>
      </w:r>
      <w:r w:rsidR="00AC7DF2">
        <w:rPr>
          <w:rFonts w:asciiTheme="minorHAnsi" w:hAnsiTheme="minorHAnsi" w:cstheme="minorBidi"/>
          <w:color w:val="000000" w:themeColor="text1"/>
          <w:lang w:eastAsia="es-CO"/>
        </w:rPr>
        <w:t>Bancóldex</w:t>
      </w:r>
      <w:r w:rsidRPr="07BA5D9C">
        <w:rPr>
          <w:rFonts w:asciiTheme="minorHAnsi" w:hAnsiTheme="minorHAnsi" w:cstheme="minorBidi"/>
          <w:color w:val="000000" w:themeColor="text1"/>
          <w:lang w:eastAsia="es-CO"/>
        </w:rPr>
        <w:t xml:space="preserve"> lo pida sobre las soluciones que requieran componentes del servicio.</w:t>
      </w:r>
    </w:p>
    <w:p w14:paraId="31149FB8" w14:textId="77777777" w:rsidR="00E31355" w:rsidRPr="00D75FC4" w:rsidRDefault="00E31355" w:rsidP="00EB337B">
      <w:pPr>
        <w:pStyle w:val="Sinespaciado"/>
        <w:rPr>
          <w:rFonts w:asciiTheme="minorHAnsi" w:hAnsiTheme="minorHAnsi" w:cstheme="minorHAnsi"/>
          <w:color w:val="000000" w:themeColor="text1"/>
          <w:lang w:eastAsia="es-CO"/>
        </w:rPr>
      </w:pPr>
    </w:p>
    <w:p w14:paraId="4BA8039F" w14:textId="571BDD3A" w:rsidR="002334FA" w:rsidRPr="00D75FC4" w:rsidRDefault="07BA5D9C" w:rsidP="07BA5D9C">
      <w:pPr>
        <w:autoSpaceDE w:val="0"/>
        <w:autoSpaceDN w:val="0"/>
        <w:adjustRightInd w:val="0"/>
        <w:spacing w:after="0"/>
        <w:rPr>
          <w:rFonts w:asciiTheme="minorHAnsi" w:eastAsiaTheme="minorEastAsia" w:hAnsiTheme="minorHAnsi" w:cstheme="minorBidi"/>
        </w:rPr>
      </w:pPr>
      <w:r w:rsidRPr="07BA5D9C">
        <w:rPr>
          <w:rFonts w:asciiTheme="minorHAnsi" w:eastAsiaTheme="minorEastAsia" w:hAnsiTheme="minorHAnsi" w:cstheme="minorBidi"/>
          <w:color w:val="000000" w:themeColor="text1"/>
        </w:rPr>
        <w:t xml:space="preserve">Durante el tiempo de la ejecución del servicio, el proponente deberá generar un </w:t>
      </w:r>
      <w:r w:rsidR="002E19EE" w:rsidRPr="07BA5D9C">
        <w:rPr>
          <w:rFonts w:asciiTheme="minorHAnsi" w:eastAsiaTheme="minorEastAsia" w:hAnsiTheme="minorHAnsi" w:cstheme="minorBidi"/>
          <w:color w:val="000000" w:themeColor="text1"/>
        </w:rPr>
        <w:t>informe mensual</w:t>
      </w:r>
      <w:r w:rsidRPr="07BA5D9C">
        <w:rPr>
          <w:rFonts w:asciiTheme="minorHAnsi" w:eastAsiaTheme="minorEastAsia" w:hAnsiTheme="minorHAnsi" w:cstheme="minorBidi"/>
          <w:color w:val="000000" w:themeColor="text1"/>
        </w:rPr>
        <w:t xml:space="preserve"> de gestión, con las estadísticas de los niveles de servicio </w:t>
      </w:r>
      <w:r w:rsidR="53DD3715" w:rsidRPr="143F6544">
        <w:rPr>
          <w:rFonts w:asciiTheme="minorHAnsi" w:eastAsiaTheme="minorEastAsia" w:hAnsiTheme="minorHAnsi" w:cstheme="minorBidi"/>
          <w:color w:val="000000" w:themeColor="text1"/>
        </w:rPr>
        <w:t>prestados</w:t>
      </w:r>
      <w:r w:rsidR="49594003" w:rsidRPr="143F6544">
        <w:rPr>
          <w:rFonts w:asciiTheme="minorHAnsi" w:eastAsiaTheme="minorEastAsia" w:hAnsiTheme="minorHAnsi" w:cstheme="minorBidi"/>
          <w:color w:val="000000" w:themeColor="text1"/>
        </w:rPr>
        <w:t xml:space="preserve"> y </w:t>
      </w:r>
      <w:r w:rsidR="45BEFCD6" w:rsidRPr="143F6544">
        <w:rPr>
          <w:rFonts w:asciiTheme="minorHAnsi" w:eastAsiaTheme="minorEastAsia" w:hAnsiTheme="minorHAnsi" w:cstheme="minorBidi"/>
          <w:color w:val="000000" w:themeColor="text1"/>
        </w:rPr>
        <w:t>los costos</w:t>
      </w:r>
      <w:r w:rsidR="49594003" w:rsidRPr="143F6544">
        <w:rPr>
          <w:rFonts w:asciiTheme="minorHAnsi" w:eastAsiaTheme="minorEastAsia" w:hAnsiTheme="minorHAnsi" w:cstheme="minorBidi"/>
          <w:color w:val="000000" w:themeColor="text1"/>
        </w:rPr>
        <w:t xml:space="preserve"> de los servicios consumidos</w:t>
      </w:r>
      <w:r w:rsidRPr="143F6544">
        <w:rPr>
          <w:rFonts w:asciiTheme="minorHAnsi" w:eastAsiaTheme="minorEastAsia" w:hAnsiTheme="minorHAnsi" w:cstheme="minorBidi"/>
        </w:rPr>
        <w:t>.</w:t>
      </w:r>
      <w:r w:rsidRPr="07BA5D9C">
        <w:rPr>
          <w:rFonts w:asciiTheme="minorHAnsi" w:eastAsiaTheme="minorEastAsia" w:hAnsiTheme="minorHAnsi" w:cstheme="minorBidi"/>
        </w:rPr>
        <w:t xml:space="preserve"> En caso </w:t>
      </w:r>
      <w:r w:rsidR="35FCA413" w:rsidRPr="143F6544">
        <w:rPr>
          <w:rFonts w:asciiTheme="minorHAnsi" w:eastAsiaTheme="minorEastAsia" w:hAnsiTheme="minorHAnsi" w:cstheme="minorBidi"/>
        </w:rPr>
        <w:t xml:space="preserve">de </w:t>
      </w:r>
      <w:r w:rsidRPr="07BA5D9C">
        <w:rPr>
          <w:rFonts w:asciiTheme="minorHAnsi" w:eastAsiaTheme="minorEastAsia" w:hAnsiTheme="minorHAnsi" w:cstheme="minorBidi"/>
        </w:rPr>
        <w:t>que las mediciones no alcancen los niveles de servicios</w:t>
      </w:r>
      <w:r w:rsidR="0F392DA8" w:rsidRPr="143F6544">
        <w:rPr>
          <w:rFonts w:asciiTheme="minorHAnsi" w:eastAsiaTheme="minorEastAsia" w:hAnsiTheme="minorHAnsi" w:cstheme="minorBidi"/>
        </w:rPr>
        <w:t xml:space="preserve"> acordados</w:t>
      </w:r>
      <w:r w:rsidRPr="07BA5D9C">
        <w:rPr>
          <w:rFonts w:asciiTheme="minorHAnsi" w:eastAsiaTheme="minorEastAsia" w:hAnsiTheme="minorHAnsi" w:cstheme="minorBidi"/>
        </w:rPr>
        <w:t>, será responsabilidad del proponente identificar:</w:t>
      </w:r>
    </w:p>
    <w:p w14:paraId="090681E5" w14:textId="77777777" w:rsidR="00FB6510" w:rsidRPr="00D75FC4" w:rsidRDefault="00FB6510" w:rsidP="002334FA">
      <w:pPr>
        <w:autoSpaceDE w:val="0"/>
        <w:autoSpaceDN w:val="0"/>
        <w:adjustRightInd w:val="0"/>
        <w:spacing w:after="0"/>
        <w:rPr>
          <w:rFonts w:asciiTheme="minorHAnsi" w:hAnsiTheme="minorHAnsi" w:cstheme="minorHAnsi"/>
        </w:rPr>
      </w:pPr>
    </w:p>
    <w:p w14:paraId="44039B1F" w14:textId="77777777" w:rsidR="002334FA" w:rsidRPr="00D75FC4" w:rsidRDefault="07BA5D9C" w:rsidP="07BA5D9C">
      <w:pPr>
        <w:pStyle w:val="Prrafodelista"/>
        <w:numPr>
          <w:ilvl w:val="1"/>
          <w:numId w:val="5"/>
        </w:numPr>
        <w:autoSpaceDE w:val="0"/>
        <w:autoSpaceDN w:val="0"/>
        <w:adjustRightInd w:val="0"/>
        <w:spacing w:after="0"/>
        <w:rPr>
          <w:rFonts w:asciiTheme="minorHAnsi" w:hAnsiTheme="minorHAnsi" w:cstheme="minorBidi"/>
        </w:rPr>
      </w:pPr>
      <w:r w:rsidRPr="07BA5D9C">
        <w:rPr>
          <w:rFonts w:asciiTheme="minorHAnsi" w:eastAsiaTheme="minorEastAsia" w:hAnsiTheme="minorHAnsi" w:cstheme="minorBidi"/>
        </w:rPr>
        <w:t>Identificar las causas de los incumplimientos.</w:t>
      </w:r>
    </w:p>
    <w:p w14:paraId="32F08AA5" w14:textId="77777777" w:rsidR="002334FA" w:rsidRPr="00D75FC4" w:rsidRDefault="07BA5D9C" w:rsidP="07BA5D9C">
      <w:pPr>
        <w:pStyle w:val="Prrafodelista"/>
        <w:numPr>
          <w:ilvl w:val="1"/>
          <w:numId w:val="5"/>
        </w:numPr>
        <w:autoSpaceDE w:val="0"/>
        <w:autoSpaceDN w:val="0"/>
        <w:adjustRightInd w:val="0"/>
        <w:spacing w:after="0"/>
        <w:rPr>
          <w:rFonts w:asciiTheme="minorHAnsi" w:hAnsiTheme="minorHAnsi" w:cstheme="minorBidi"/>
        </w:rPr>
      </w:pPr>
      <w:r w:rsidRPr="07BA5D9C">
        <w:rPr>
          <w:rFonts w:asciiTheme="minorHAnsi" w:eastAsiaTheme="minorEastAsia" w:hAnsiTheme="minorHAnsi" w:cstheme="minorBidi"/>
        </w:rPr>
        <w:t xml:space="preserve">Corregir aquellos problemas atribuibles al proponente que puedan afectar los </w:t>
      </w:r>
      <w:proofErr w:type="spellStart"/>
      <w:r w:rsidRPr="07BA5D9C">
        <w:rPr>
          <w:rFonts w:asciiTheme="minorHAnsi" w:eastAsiaTheme="minorEastAsia" w:hAnsiTheme="minorHAnsi" w:cstheme="minorBidi"/>
        </w:rPr>
        <w:t>SLAs</w:t>
      </w:r>
      <w:proofErr w:type="spellEnd"/>
      <w:r w:rsidRPr="07BA5D9C">
        <w:rPr>
          <w:rFonts w:asciiTheme="minorHAnsi" w:eastAsiaTheme="minorEastAsia" w:hAnsiTheme="minorHAnsi" w:cstheme="minorBidi"/>
        </w:rPr>
        <w:t>.</w:t>
      </w:r>
    </w:p>
    <w:p w14:paraId="0700C537" w14:textId="6A4CD7D0" w:rsidR="002334FA" w:rsidRPr="00D75FC4" w:rsidRDefault="07BA5D9C" w:rsidP="07BA5D9C">
      <w:pPr>
        <w:pStyle w:val="Prrafodelista"/>
        <w:numPr>
          <w:ilvl w:val="1"/>
          <w:numId w:val="5"/>
        </w:numPr>
        <w:autoSpaceDE w:val="0"/>
        <w:autoSpaceDN w:val="0"/>
        <w:adjustRightInd w:val="0"/>
        <w:spacing w:after="0"/>
        <w:rPr>
          <w:rFonts w:asciiTheme="minorHAnsi" w:hAnsiTheme="minorHAnsi" w:cstheme="minorBidi"/>
        </w:rPr>
      </w:pPr>
      <w:r w:rsidRPr="07BA5D9C">
        <w:rPr>
          <w:rFonts w:asciiTheme="minorHAnsi" w:eastAsiaTheme="minorEastAsia" w:hAnsiTheme="minorHAnsi" w:cstheme="minorBidi"/>
        </w:rPr>
        <w:t xml:space="preserve">Hacer recomendaciones </w:t>
      </w:r>
      <w:r w:rsidR="00973D27">
        <w:rPr>
          <w:rFonts w:asciiTheme="minorHAnsi" w:eastAsiaTheme="minorEastAsia" w:hAnsiTheme="minorHAnsi" w:cstheme="minorBidi"/>
        </w:rPr>
        <w:t xml:space="preserve">al Grupo </w:t>
      </w:r>
      <w:r w:rsidR="00AC7DF2">
        <w:rPr>
          <w:rFonts w:asciiTheme="minorHAnsi" w:eastAsiaTheme="minorEastAsia" w:hAnsiTheme="minorHAnsi" w:cstheme="minorBidi"/>
        </w:rPr>
        <w:t>Bancóldex</w:t>
      </w:r>
      <w:r w:rsidR="00973D27">
        <w:rPr>
          <w:rFonts w:asciiTheme="minorHAnsi" w:eastAsiaTheme="minorEastAsia" w:hAnsiTheme="minorHAnsi" w:cstheme="minorBidi"/>
        </w:rPr>
        <w:t xml:space="preserve"> </w:t>
      </w:r>
      <w:r w:rsidRPr="07BA5D9C">
        <w:rPr>
          <w:rFonts w:asciiTheme="minorHAnsi" w:eastAsiaTheme="minorEastAsia" w:hAnsiTheme="minorHAnsi" w:cstheme="minorBidi"/>
        </w:rPr>
        <w:t>para realizar las mejoras pertinentes.</w:t>
      </w:r>
    </w:p>
    <w:p w14:paraId="70526E04" w14:textId="212C2FF3" w:rsidR="002334FA" w:rsidRPr="00D75FC4" w:rsidRDefault="07BA5D9C" w:rsidP="07BA5D9C">
      <w:pPr>
        <w:pStyle w:val="Prrafodelista"/>
        <w:numPr>
          <w:ilvl w:val="1"/>
          <w:numId w:val="5"/>
        </w:numPr>
        <w:autoSpaceDE w:val="0"/>
        <w:autoSpaceDN w:val="0"/>
        <w:adjustRightInd w:val="0"/>
        <w:spacing w:after="0"/>
        <w:rPr>
          <w:rFonts w:asciiTheme="minorHAnsi" w:hAnsiTheme="minorHAnsi" w:cstheme="minorBidi"/>
        </w:rPr>
      </w:pPr>
      <w:r w:rsidRPr="07BA5D9C">
        <w:rPr>
          <w:rFonts w:asciiTheme="minorHAnsi" w:eastAsiaTheme="minorEastAsia" w:hAnsiTheme="minorHAnsi" w:cstheme="minorBidi"/>
        </w:rPr>
        <w:t xml:space="preserve">Informar </w:t>
      </w:r>
      <w:r w:rsidR="00973D27">
        <w:rPr>
          <w:rFonts w:asciiTheme="minorHAnsi" w:eastAsiaTheme="minorEastAsia" w:hAnsiTheme="minorHAnsi" w:cstheme="minorBidi"/>
        </w:rPr>
        <w:t xml:space="preserve">al Grupo </w:t>
      </w:r>
      <w:r w:rsidR="00AC7DF2">
        <w:rPr>
          <w:rFonts w:asciiTheme="minorHAnsi" w:eastAsiaTheme="minorEastAsia" w:hAnsiTheme="minorHAnsi" w:cstheme="minorBidi"/>
        </w:rPr>
        <w:t>Bancóldex</w:t>
      </w:r>
      <w:r w:rsidR="00973D27">
        <w:rPr>
          <w:rFonts w:asciiTheme="minorHAnsi" w:eastAsiaTheme="minorEastAsia" w:hAnsiTheme="minorHAnsi" w:cstheme="minorBidi"/>
        </w:rPr>
        <w:t xml:space="preserve"> </w:t>
      </w:r>
      <w:r w:rsidRPr="07BA5D9C">
        <w:rPr>
          <w:rFonts w:asciiTheme="minorHAnsi" w:eastAsiaTheme="minorEastAsia" w:hAnsiTheme="minorHAnsi" w:cstheme="minorBidi"/>
        </w:rPr>
        <w:t>los cambios realizados para alcanzar los niveles de servicio.</w:t>
      </w:r>
    </w:p>
    <w:p w14:paraId="13BFA591" w14:textId="02AA62AB" w:rsidR="002334FA" w:rsidRPr="00D75FC4" w:rsidRDefault="07BA5D9C" w:rsidP="07BA5D9C">
      <w:pPr>
        <w:pStyle w:val="Prrafodelista"/>
        <w:numPr>
          <w:ilvl w:val="1"/>
          <w:numId w:val="5"/>
        </w:numPr>
        <w:autoSpaceDE w:val="0"/>
        <w:autoSpaceDN w:val="0"/>
        <w:adjustRightInd w:val="0"/>
        <w:spacing w:after="0"/>
        <w:rPr>
          <w:rFonts w:asciiTheme="minorHAnsi" w:hAnsiTheme="minorHAnsi" w:cstheme="minorBidi"/>
        </w:rPr>
      </w:pPr>
      <w:r w:rsidRPr="07BA5D9C">
        <w:rPr>
          <w:rFonts w:asciiTheme="minorHAnsi" w:hAnsiTheme="minorHAnsi" w:cstheme="minorBidi"/>
        </w:rPr>
        <w:t xml:space="preserve">Reportar </w:t>
      </w:r>
      <w:r w:rsidR="00973D27">
        <w:rPr>
          <w:rFonts w:asciiTheme="minorHAnsi" w:hAnsiTheme="minorHAnsi" w:cstheme="minorBidi"/>
        </w:rPr>
        <w:t xml:space="preserve">al Grupo </w:t>
      </w:r>
      <w:r w:rsidR="00AC7DF2">
        <w:rPr>
          <w:rFonts w:asciiTheme="minorHAnsi" w:hAnsiTheme="minorHAnsi" w:cstheme="minorBidi"/>
        </w:rPr>
        <w:t>Bancóldex</w:t>
      </w:r>
      <w:r w:rsidR="00973D27">
        <w:rPr>
          <w:rFonts w:asciiTheme="minorHAnsi" w:hAnsiTheme="minorHAnsi" w:cstheme="minorBidi"/>
        </w:rPr>
        <w:t xml:space="preserve"> </w:t>
      </w:r>
      <w:r w:rsidRPr="07BA5D9C">
        <w:rPr>
          <w:rFonts w:asciiTheme="minorHAnsi" w:hAnsiTheme="minorHAnsi" w:cstheme="minorBidi"/>
        </w:rPr>
        <w:t xml:space="preserve">todos los problemas de los cuales el </w:t>
      </w:r>
      <w:r w:rsidR="002E19EE" w:rsidRPr="07BA5D9C">
        <w:rPr>
          <w:rFonts w:asciiTheme="minorHAnsi" w:hAnsiTheme="minorHAnsi" w:cstheme="minorBidi"/>
        </w:rPr>
        <w:t>proponente no</w:t>
      </w:r>
      <w:r w:rsidRPr="07BA5D9C">
        <w:rPr>
          <w:rFonts w:asciiTheme="minorHAnsi" w:hAnsiTheme="minorHAnsi" w:cstheme="minorBidi"/>
        </w:rPr>
        <w:t xml:space="preserve"> es responsable y que pueden tener efecto adverso sobre los niveles de servicio, incluyendo cambios de arquitectura o de procedimientos.</w:t>
      </w:r>
    </w:p>
    <w:p w14:paraId="1FB94455" w14:textId="77777777" w:rsidR="002334FA" w:rsidRPr="00D75FC4" w:rsidRDefault="002334FA" w:rsidP="002334FA">
      <w:pPr>
        <w:pStyle w:val="Prrafodelista"/>
        <w:autoSpaceDE w:val="0"/>
        <w:autoSpaceDN w:val="0"/>
        <w:adjustRightInd w:val="0"/>
        <w:spacing w:after="0"/>
        <w:ind w:left="1440"/>
        <w:rPr>
          <w:rFonts w:asciiTheme="minorHAnsi" w:hAnsiTheme="minorHAnsi" w:cstheme="minorHAnsi"/>
        </w:rPr>
      </w:pPr>
    </w:p>
    <w:p w14:paraId="278164C0" w14:textId="77777777" w:rsidR="002334FA" w:rsidRPr="00D75FC4" w:rsidRDefault="002334FA" w:rsidP="002334FA">
      <w:pPr>
        <w:autoSpaceDE w:val="0"/>
        <w:autoSpaceDN w:val="0"/>
        <w:adjustRightInd w:val="0"/>
        <w:spacing w:after="0"/>
        <w:rPr>
          <w:rFonts w:asciiTheme="minorHAnsi" w:hAnsiTheme="minorHAnsi" w:cstheme="minorHAnsi"/>
        </w:rPr>
      </w:pPr>
    </w:p>
    <w:p w14:paraId="22A64165" w14:textId="7A1D6588" w:rsidR="002334FA" w:rsidRPr="00D75FC4" w:rsidRDefault="07BA5D9C" w:rsidP="07BA5D9C">
      <w:pPr>
        <w:pStyle w:val="Sinespaciado"/>
        <w:rPr>
          <w:rFonts w:asciiTheme="minorHAnsi" w:eastAsiaTheme="minorEastAsia" w:hAnsiTheme="minorHAnsi" w:cstheme="minorBidi"/>
        </w:rPr>
      </w:pPr>
      <w:r w:rsidRPr="07BA5D9C">
        <w:rPr>
          <w:rFonts w:asciiTheme="minorHAnsi" w:eastAsiaTheme="minorEastAsia" w:hAnsiTheme="minorHAnsi" w:cstheme="minorBidi"/>
        </w:rPr>
        <w:lastRenderedPageBreak/>
        <w:t xml:space="preserve">El proponente deberá </w:t>
      </w:r>
      <w:r w:rsidR="002E19EE" w:rsidRPr="07BA5D9C">
        <w:rPr>
          <w:rFonts w:asciiTheme="minorHAnsi" w:eastAsiaTheme="minorEastAsia" w:hAnsiTheme="minorHAnsi" w:cstheme="minorBidi"/>
        </w:rPr>
        <w:t>cumplir con</w:t>
      </w:r>
      <w:r w:rsidRPr="07BA5D9C">
        <w:rPr>
          <w:rFonts w:asciiTheme="minorHAnsi" w:eastAsiaTheme="minorEastAsia" w:hAnsiTheme="minorHAnsi" w:cstheme="minorBidi"/>
        </w:rPr>
        <w:t xml:space="preserve"> las siguientes actividades enfocadas a la mejora continua y la disponibilidad del servicio y describir como asumirá cada una de ellas:</w:t>
      </w:r>
    </w:p>
    <w:p w14:paraId="10763BB9" w14:textId="77777777" w:rsidR="002334FA"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aplicación de parches de producto o actualización de microcódigo (firmware).</w:t>
      </w:r>
    </w:p>
    <w:p w14:paraId="49B4D6B9" w14:textId="77777777" w:rsidR="002334FA"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uso de mejores prácticas.</w:t>
      </w:r>
    </w:p>
    <w:p w14:paraId="5AEE3268" w14:textId="77777777" w:rsidR="002334FA"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informes de capacidad y rendimiento.</w:t>
      </w:r>
    </w:p>
    <w:p w14:paraId="7720720B" w14:textId="77777777" w:rsidR="002334FA"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informes de gestión.</w:t>
      </w:r>
    </w:p>
    <w:p w14:paraId="67564D3F" w14:textId="77777777" w:rsidR="002334FA"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escalamiento.</w:t>
      </w:r>
    </w:p>
    <w:p w14:paraId="338C7D42" w14:textId="77777777" w:rsidR="002334FA"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resolución de problemas.</w:t>
      </w:r>
    </w:p>
    <w:p w14:paraId="1F922EFC" w14:textId="77777777" w:rsidR="002334FA"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afinamiento.</w:t>
      </w:r>
    </w:p>
    <w:p w14:paraId="1431152D" w14:textId="77777777" w:rsidR="002334FA"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Actividades de soporte de seguridad.</w:t>
      </w:r>
    </w:p>
    <w:p w14:paraId="1C3FC645" w14:textId="77777777" w:rsidR="00D67310"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Aseguramiento de sistemas operativos</w:t>
      </w:r>
    </w:p>
    <w:p w14:paraId="2911DB2B" w14:textId="77777777" w:rsidR="009A20A8" w:rsidRPr="00D75FC4" w:rsidRDefault="07BA5D9C" w:rsidP="07BA5D9C">
      <w:pPr>
        <w:pStyle w:val="Sinespaciado"/>
        <w:numPr>
          <w:ilvl w:val="0"/>
          <w:numId w:val="6"/>
        </w:numPr>
        <w:rPr>
          <w:rFonts w:asciiTheme="minorHAnsi" w:eastAsiaTheme="minorEastAsia" w:hAnsiTheme="minorHAnsi" w:cstheme="minorBidi"/>
        </w:rPr>
      </w:pPr>
      <w:r w:rsidRPr="07BA5D9C">
        <w:rPr>
          <w:rFonts w:asciiTheme="minorHAnsi" w:eastAsiaTheme="minorEastAsia" w:hAnsiTheme="minorHAnsi" w:cstheme="minorBidi"/>
        </w:rPr>
        <w:t xml:space="preserve">Sincronización de hora con la hora legal colombiana </w:t>
      </w:r>
    </w:p>
    <w:p w14:paraId="13687E31" w14:textId="77777777" w:rsidR="002334FA" w:rsidRPr="006C515A" w:rsidRDefault="002334FA" w:rsidP="0024590C">
      <w:pPr>
        <w:pStyle w:val="Sinespaciado"/>
        <w:ind w:left="1440"/>
        <w:rPr>
          <w:rFonts w:asciiTheme="minorHAnsi" w:hAnsiTheme="minorHAnsi" w:cstheme="minorBidi"/>
        </w:rPr>
      </w:pPr>
    </w:p>
    <w:p w14:paraId="5650E1C2" w14:textId="77777777" w:rsidR="002334FA" w:rsidRPr="00D75FC4" w:rsidRDefault="002334FA" w:rsidP="002334FA">
      <w:pPr>
        <w:pStyle w:val="Sinespaciado"/>
        <w:rPr>
          <w:rFonts w:asciiTheme="minorHAnsi" w:hAnsiTheme="minorHAnsi" w:cstheme="minorHAnsi"/>
        </w:rPr>
      </w:pPr>
    </w:p>
    <w:p w14:paraId="22506106" w14:textId="2712E8D0" w:rsidR="002334FA" w:rsidRPr="00D75FC4" w:rsidRDefault="07BA5D9C" w:rsidP="07BA5D9C">
      <w:pPr>
        <w:pStyle w:val="Sinespaciado"/>
        <w:rPr>
          <w:rFonts w:asciiTheme="minorHAnsi" w:eastAsiaTheme="minorEastAsia" w:hAnsiTheme="minorHAnsi" w:cstheme="minorBidi"/>
        </w:rPr>
      </w:pPr>
      <w:r w:rsidRPr="07BA5D9C">
        <w:rPr>
          <w:rFonts w:asciiTheme="minorHAnsi" w:hAnsiTheme="minorHAnsi" w:cstheme="minorBidi"/>
        </w:rPr>
        <w:t xml:space="preserve">El proponente debe incluir dentro del servicio las siguientes actividades, para las </w:t>
      </w:r>
      <w:r w:rsidR="00A9387D">
        <w:rPr>
          <w:rFonts w:asciiTheme="minorHAnsi" w:hAnsiTheme="minorHAnsi" w:cstheme="minorBidi"/>
        </w:rPr>
        <w:t xml:space="preserve">cuales el Grupo </w:t>
      </w:r>
      <w:r w:rsidR="00AC7DF2">
        <w:rPr>
          <w:rFonts w:asciiTheme="minorHAnsi" w:hAnsiTheme="minorHAnsi" w:cstheme="minorBidi"/>
        </w:rPr>
        <w:t>Bancóldex</w:t>
      </w:r>
      <w:r w:rsidRPr="07BA5D9C">
        <w:rPr>
          <w:rFonts w:asciiTheme="minorHAnsi" w:hAnsiTheme="minorHAnsi" w:cstheme="minorBidi"/>
        </w:rPr>
        <w:t xml:space="preserve"> no debe asumir costos extras y serán solicitadas bajo demanda</w:t>
      </w:r>
      <w:r w:rsidRPr="07BA5D9C">
        <w:rPr>
          <w:rFonts w:asciiTheme="minorHAnsi" w:eastAsiaTheme="minorEastAsia" w:hAnsiTheme="minorHAnsi" w:cstheme="minorBidi"/>
        </w:rPr>
        <w:t>:</w:t>
      </w:r>
    </w:p>
    <w:p w14:paraId="326F2FF5" w14:textId="3A29C5EF" w:rsidR="002334FA" w:rsidRPr="00D75FC4" w:rsidRDefault="07BA5D9C" w:rsidP="07BA5D9C">
      <w:pPr>
        <w:pStyle w:val="Prrafodelista"/>
        <w:numPr>
          <w:ilvl w:val="0"/>
          <w:numId w:val="6"/>
        </w:numPr>
        <w:autoSpaceDE w:val="0"/>
        <w:autoSpaceDN w:val="0"/>
        <w:adjustRightInd w:val="0"/>
        <w:spacing w:after="0"/>
        <w:jc w:val="left"/>
        <w:rPr>
          <w:rFonts w:asciiTheme="minorHAnsi" w:hAnsiTheme="minorHAnsi" w:cstheme="minorBidi"/>
        </w:rPr>
      </w:pPr>
      <w:r w:rsidRPr="07BA5D9C">
        <w:rPr>
          <w:rFonts w:asciiTheme="minorHAnsi" w:hAnsiTheme="minorHAnsi" w:cstheme="minorBidi"/>
        </w:rPr>
        <w:t xml:space="preserve">Asistir </w:t>
      </w:r>
      <w:r w:rsidR="00973D27">
        <w:rPr>
          <w:rFonts w:asciiTheme="minorHAnsi" w:hAnsiTheme="minorHAnsi" w:cstheme="minorBidi"/>
        </w:rPr>
        <w:t xml:space="preserve">al Grupo </w:t>
      </w:r>
      <w:r w:rsidR="00AC7DF2">
        <w:rPr>
          <w:rFonts w:asciiTheme="minorHAnsi" w:hAnsiTheme="minorHAnsi" w:cstheme="minorBidi"/>
        </w:rPr>
        <w:t>Bancóldex</w:t>
      </w:r>
      <w:r w:rsidR="00973D27">
        <w:rPr>
          <w:rFonts w:asciiTheme="minorHAnsi" w:hAnsiTheme="minorHAnsi" w:cstheme="minorBidi"/>
        </w:rPr>
        <w:t xml:space="preserve"> </w:t>
      </w:r>
      <w:r w:rsidRPr="07BA5D9C">
        <w:rPr>
          <w:rFonts w:asciiTheme="minorHAnsi" w:hAnsiTheme="minorHAnsi" w:cstheme="minorBidi"/>
        </w:rPr>
        <w:t>en la definición de procedimientos de los ambientes parte de esta contratación.</w:t>
      </w:r>
    </w:p>
    <w:p w14:paraId="4583AD5C" w14:textId="77777777" w:rsidR="002334FA" w:rsidRPr="00D75FC4" w:rsidRDefault="07BA5D9C" w:rsidP="07BA5D9C">
      <w:pPr>
        <w:pStyle w:val="Prrafodelista"/>
        <w:numPr>
          <w:ilvl w:val="0"/>
          <w:numId w:val="6"/>
        </w:numPr>
        <w:autoSpaceDE w:val="0"/>
        <w:autoSpaceDN w:val="0"/>
        <w:adjustRightInd w:val="0"/>
        <w:spacing w:after="0"/>
        <w:jc w:val="left"/>
        <w:rPr>
          <w:rFonts w:asciiTheme="minorHAnsi" w:hAnsiTheme="minorHAnsi" w:cstheme="minorBidi"/>
        </w:rPr>
      </w:pPr>
      <w:r w:rsidRPr="07BA5D9C">
        <w:rPr>
          <w:rFonts w:asciiTheme="minorHAnsi" w:hAnsiTheme="minorHAnsi" w:cstheme="minorBidi"/>
        </w:rPr>
        <w:t>Asistir en la planeación de pruebas de los ambientes del servicio.</w:t>
      </w:r>
    </w:p>
    <w:p w14:paraId="1C587F3A" w14:textId="77777777" w:rsidR="002334FA" w:rsidRPr="00D75FC4" w:rsidRDefault="07BA5D9C" w:rsidP="07BA5D9C">
      <w:pPr>
        <w:pStyle w:val="Prrafodelista"/>
        <w:numPr>
          <w:ilvl w:val="0"/>
          <w:numId w:val="6"/>
        </w:numPr>
        <w:autoSpaceDE w:val="0"/>
        <w:autoSpaceDN w:val="0"/>
        <w:adjustRightInd w:val="0"/>
        <w:spacing w:after="0"/>
        <w:jc w:val="left"/>
        <w:rPr>
          <w:rFonts w:asciiTheme="minorHAnsi" w:hAnsiTheme="minorHAnsi" w:cstheme="minorBidi"/>
        </w:rPr>
      </w:pPr>
      <w:r w:rsidRPr="07BA5D9C">
        <w:rPr>
          <w:rFonts w:asciiTheme="minorHAnsi" w:hAnsiTheme="minorHAnsi" w:cstheme="minorBidi"/>
        </w:rPr>
        <w:t>Ejecutar las pruebas de alta disponibilidad de los ambientes parte del servicio y que estén en esta modalidad.</w:t>
      </w:r>
    </w:p>
    <w:p w14:paraId="6E4BC208" w14:textId="77777777" w:rsidR="002334FA" w:rsidRPr="00D75FC4" w:rsidRDefault="07BA5D9C" w:rsidP="07BA5D9C">
      <w:pPr>
        <w:pStyle w:val="Prrafodelista"/>
        <w:numPr>
          <w:ilvl w:val="0"/>
          <w:numId w:val="6"/>
        </w:numPr>
        <w:autoSpaceDE w:val="0"/>
        <w:autoSpaceDN w:val="0"/>
        <w:adjustRightInd w:val="0"/>
        <w:spacing w:after="0"/>
        <w:jc w:val="left"/>
        <w:rPr>
          <w:rFonts w:asciiTheme="minorHAnsi" w:hAnsiTheme="minorHAnsi" w:cstheme="minorBidi"/>
        </w:rPr>
      </w:pPr>
      <w:r w:rsidRPr="07BA5D9C">
        <w:rPr>
          <w:rFonts w:asciiTheme="minorHAnsi" w:hAnsiTheme="minorHAnsi" w:cstheme="minorBidi"/>
        </w:rPr>
        <w:t>Documentar resultados de pruebas de alta disponibilidad de los ambientes parte del servicio.</w:t>
      </w:r>
    </w:p>
    <w:p w14:paraId="54C4FAF9" w14:textId="77777777" w:rsidR="002334FA" w:rsidRDefault="07BA5D9C" w:rsidP="07BA5D9C">
      <w:pPr>
        <w:pStyle w:val="Prrafodelista"/>
        <w:numPr>
          <w:ilvl w:val="0"/>
          <w:numId w:val="6"/>
        </w:numPr>
        <w:autoSpaceDE w:val="0"/>
        <w:autoSpaceDN w:val="0"/>
        <w:adjustRightInd w:val="0"/>
        <w:spacing w:after="0"/>
        <w:jc w:val="left"/>
        <w:rPr>
          <w:rFonts w:asciiTheme="minorHAnsi" w:hAnsiTheme="minorHAnsi" w:cstheme="minorBidi"/>
        </w:rPr>
      </w:pPr>
      <w:r w:rsidRPr="07BA5D9C">
        <w:rPr>
          <w:rFonts w:asciiTheme="minorHAnsi" w:hAnsiTheme="minorHAnsi" w:cstheme="minorBidi"/>
        </w:rPr>
        <w:t>Planear y ejecutar acciones correctivas sobre configuraciones de los sistemas de alta disponibilidad en caso de ser requerido para corregir o mejorar la funcionalidad y los tiempos de impacto asociados.</w:t>
      </w:r>
    </w:p>
    <w:p w14:paraId="4940C1D1" w14:textId="2DE001E0" w:rsidR="0041441B" w:rsidRPr="000471A9" w:rsidRDefault="000471A9" w:rsidP="0041441B">
      <w:pPr>
        <w:pStyle w:val="Prrafodelista"/>
        <w:numPr>
          <w:ilvl w:val="0"/>
          <w:numId w:val="6"/>
        </w:numPr>
        <w:spacing w:after="0"/>
        <w:jc w:val="left"/>
        <w:rPr>
          <w:rFonts w:asciiTheme="minorHAnsi" w:hAnsiTheme="minorHAnsi" w:cstheme="minorBidi"/>
        </w:rPr>
      </w:pPr>
      <w:r w:rsidRPr="000471A9">
        <w:rPr>
          <w:rFonts w:asciiTheme="minorHAnsi" w:hAnsiTheme="minorHAnsi" w:cstheme="minorBidi"/>
        </w:rPr>
        <w:t xml:space="preserve">Aplicar las remediaciones fruto del informe de análisis de las vulnerabilidades generadas por el Grupo </w:t>
      </w:r>
      <w:r w:rsidR="00AC7DF2">
        <w:rPr>
          <w:rFonts w:asciiTheme="minorHAnsi" w:hAnsiTheme="minorHAnsi" w:cstheme="minorBidi"/>
        </w:rPr>
        <w:t>Bancóldex</w:t>
      </w:r>
      <w:r w:rsidRPr="000471A9">
        <w:rPr>
          <w:rFonts w:asciiTheme="minorHAnsi" w:hAnsiTheme="minorHAnsi" w:cstheme="minorBidi"/>
        </w:rPr>
        <w:t xml:space="preserve">, posterior a esto entregar un informe de estado de remediaciones. </w:t>
      </w:r>
    </w:p>
    <w:p w14:paraId="1BCEFE2E" w14:textId="338EBF33" w:rsidR="00682F78" w:rsidRPr="003B3BB7" w:rsidRDefault="00682F78" w:rsidP="0041441B">
      <w:pPr>
        <w:pStyle w:val="Prrafodelista"/>
        <w:numPr>
          <w:ilvl w:val="0"/>
          <w:numId w:val="6"/>
        </w:numPr>
        <w:spacing w:after="0"/>
        <w:jc w:val="left"/>
        <w:rPr>
          <w:rFonts w:asciiTheme="minorHAnsi" w:hAnsiTheme="minorHAnsi" w:cstheme="minorBidi"/>
        </w:rPr>
      </w:pPr>
      <w:r w:rsidRPr="003B3BB7">
        <w:rPr>
          <w:rFonts w:asciiTheme="minorHAnsi" w:hAnsiTheme="minorHAnsi" w:cstheme="minorBidi"/>
        </w:rPr>
        <w:t xml:space="preserve">Señalar </w:t>
      </w:r>
      <w:r w:rsidR="00A223D0" w:rsidRPr="003B3BB7">
        <w:rPr>
          <w:rFonts w:asciiTheme="minorHAnsi" w:hAnsiTheme="minorHAnsi" w:cstheme="minorBidi"/>
        </w:rPr>
        <w:t xml:space="preserve">los puntos y mecanismos de </w:t>
      </w:r>
      <w:r w:rsidR="0072184D" w:rsidRPr="003B3BB7">
        <w:rPr>
          <w:rFonts w:asciiTheme="minorHAnsi" w:hAnsiTheme="minorHAnsi" w:cstheme="minorBidi"/>
        </w:rPr>
        <w:t>integración de los modelos de servicio en los procesos de control de cambio/liberación/incidentes/problemas entre otros.</w:t>
      </w:r>
    </w:p>
    <w:p w14:paraId="2A983AC6" w14:textId="4E45F527" w:rsidR="2C57B72C" w:rsidRDefault="2C57B72C" w:rsidP="143F6544">
      <w:pPr>
        <w:pStyle w:val="Prrafodelista"/>
        <w:numPr>
          <w:ilvl w:val="0"/>
          <w:numId w:val="6"/>
        </w:numPr>
        <w:spacing w:after="0"/>
        <w:jc w:val="left"/>
      </w:pPr>
      <w:r w:rsidRPr="143F6544">
        <w:rPr>
          <w:rFonts w:asciiTheme="minorHAnsi" w:hAnsiTheme="minorHAnsi" w:cstheme="minorBidi"/>
        </w:rPr>
        <w:t xml:space="preserve">Integración de los modelos de servicio del proponente con nuestros procesos de Gestión del cambio, gestión </w:t>
      </w:r>
      <w:r w:rsidR="02EEAC30" w:rsidRPr="143F6544">
        <w:rPr>
          <w:rFonts w:asciiTheme="minorHAnsi" w:hAnsiTheme="minorHAnsi" w:cstheme="minorBidi"/>
        </w:rPr>
        <w:t>de la demanda, gestión de requerimientos, gestión de capacidad, g</w:t>
      </w:r>
      <w:r w:rsidR="7D4BE9EC" w:rsidRPr="143F6544">
        <w:rPr>
          <w:rFonts w:asciiTheme="minorHAnsi" w:hAnsiTheme="minorHAnsi" w:cstheme="minorBidi"/>
        </w:rPr>
        <w:t>estión de configuración, g</w:t>
      </w:r>
      <w:r w:rsidR="02EEAC30" w:rsidRPr="143F6544">
        <w:rPr>
          <w:rFonts w:asciiTheme="minorHAnsi" w:hAnsiTheme="minorHAnsi" w:cstheme="minorBidi"/>
        </w:rPr>
        <w:t>estión de incidentes y gestión problemas.</w:t>
      </w:r>
    </w:p>
    <w:p w14:paraId="1EB60DEB" w14:textId="77777777" w:rsidR="0041441B" w:rsidRPr="00D75FC4" w:rsidRDefault="0041441B" w:rsidP="0041441B">
      <w:pPr>
        <w:pStyle w:val="Prrafodelista"/>
        <w:autoSpaceDE w:val="0"/>
        <w:autoSpaceDN w:val="0"/>
        <w:adjustRightInd w:val="0"/>
        <w:spacing w:after="0"/>
        <w:ind w:left="1440"/>
        <w:jc w:val="left"/>
        <w:rPr>
          <w:rFonts w:asciiTheme="minorHAnsi" w:hAnsiTheme="minorHAnsi" w:cstheme="minorBidi"/>
        </w:rPr>
      </w:pPr>
    </w:p>
    <w:p w14:paraId="36B0E078" w14:textId="77777777" w:rsidR="002334FA" w:rsidRPr="00D75FC4" w:rsidRDefault="002334FA" w:rsidP="00382221">
      <w:pPr>
        <w:autoSpaceDE w:val="0"/>
        <w:autoSpaceDN w:val="0"/>
        <w:adjustRightInd w:val="0"/>
        <w:spacing w:after="0"/>
        <w:rPr>
          <w:rFonts w:asciiTheme="minorHAnsi" w:hAnsiTheme="minorHAnsi" w:cstheme="minorHAnsi"/>
        </w:rPr>
      </w:pPr>
    </w:p>
    <w:p w14:paraId="4694CDE4" w14:textId="522E1417" w:rsidR="002334FA" w:rsidRPr="00D75FC4" w:rsidRDefault="07BA5D9C" w:rsidP="07BA5D9C">
      <w:pPr>
        <w:autoSpaceDE w:val="0"/>
        <w:autoSpaceDN w:val="0"/>
        <w:adjustRightInd w:val="0"/>
        <w:spacing w:after="0"/>
        <w:rPr>
          <w:rFonts w:asciiTheme="minorHAnsi" w:hAnsiTheme="minorHAnsi" w:cstheme="minorBidi"/>
        </w:rPr>
      </w:pPr>
      <w:r w:rsidRPr="07BA5D9C">
        <w:rPr>
          <w:rFonts w:asciiTheme="minorHAnsi" w:hAnsiTheme="minorHAnsi" w:cstheme="minorBidi"/>
        </w:rPr>
        <w:t xml:space="preserve">El proponente </w:t>
      </w:r>
      <w:r w:rsidR="002E19EE" w:rsidRPr="07BA5D9C">
        <w:rPr>
          <w:rFonts w:asciiTheme="minorHAnsi" w:hAnsiTheme="minorHAnsi" w:cstheme="minorBidi"/>
        </w:rPr>
        <w:t>debe entregar</w:t>
      </w:r>
      <w:r w:rsidRPr="07BA5D9C">
        <w:rPr>
          <w:rFonts w:asciiTheme="minorHAnsi" w:hAnsiTheme="minorHAnsi" w:cstheme="minorBidi"/>
        </w:rPr>
        <w:t xml:space="preserve"> y actualizar durante la vigencia del contrato toda la documentación, manuales, videos de soluciones </w:t>
      </w:r>
      <w:r w:rsidR="002E19EE" w:rsidRPr="07BA5D9C">
        <w:rPr>
          <w:rFonts w:asciiTheme="minorHAnsi" w:hAnsiTheme="minorHAnsi" w:cstheme="minorBidi"/>
        </w:rPr>
        <w:t>y procedimientos</w:t>
      </w:r>
      <w:r w:rsidRPr="07BA5D9C">
        <w:rPr>
          <w:rFonts w:asciiTheme="minorHAnsi" w:hAnsiTheme="minorHAnsi" w:cstheme="minorBidi"/>
        </w:rPr>
        <w:t>.</w:t>
      </w:r>
    </w:p>
    <w:p w14:paraId="51073059" w14:textId="77777777" w:rsidR="00F5621C" w:rsidRPr="00D75FC4" w:rsidRDefault="00F5621C" w:rsidP="002334FA">
      <w:pPr>
        <w:autoSpaceDE w:val="0"/>
        <w:autoSpaceDN w:val="0"/>
        <w:adjustRightInd w:val="0"/>
        <w:spacing w:after="0"/>
        <w:rPr>
          <w:rFonts w:asciiTheme="minorHAnsi" w:hAnsiTheme="minorHAnsi" w:cstheme="minorHAnsi"/>
        </w:rPr>
      </w:pPr>
    </w:p>
    <w:p w14:paraId="1EC2FACA" w14:textId="4822CC32" w:rsidR="00AF6B00" w:rsidRDefault="07BA5D9C" w:rsidP="07BA5D9C">
      <w:pPr>
        <w:autoSpaceDE w:val="0"/>
        <w:autoSpaceDN w:val="0"/>
        <w:adjustRightInd w:val="0"/>
        <w:spacing w:after="0"/>
        <w:rPr>
          <w:rFonts w:asciiTheme="minorHAnsi" w:hAnsiTheme="minorHAnsi" w:cstheme="minorBidi"/>
        </w:rPr>
      </w:pPr>
      <w:r w:rsidRPr="07BA5D9C">
        <w:rPr>
          <w:rFonts w:asciiTheme="minorHAnsi" w:hAnsiTheme="minorHAnsi" w:cstheme="minorBidi"/>
        </w:rPr>
        <w:t xml:space="preserve">El proponente debe realizar y documentar pruebas </w:t>
      </w:r>
      <w:r w:rsidR="002E19EE" w:rsidRPr="07BA5D9C">
        <w:rPr>
          <w:rFonts w:asciiTheme="minorHAnsi" w:hAnsiTheme="minorHAnsi" w:cstheme="minorBidi"/>
        </w:rPr>
        <w:t>de la alta disponibilidad</w:t>
      </w:r>
      <w:r w:rsidRPr="07BA5D9C">
        <w:rPr>
          <w:rFonts w:asciiTheme="minorHAnsi" w:hAnsiTheme="minorHAnsi" w:cstheme="minorBidi"/>
        </w:rPr>
        <w:t xml:space="preserve"> </w:t>
      </w:r>
      <w:r w:rsidR="692F389C" w:rsidRPr="143F6544">
        <w:rPr>
          <w:rFonts w:asciiTheme="minorHAnsi" w:hAnsiTheme="minorHAnsi" w:cstheme="minorBidi"/>
        </w:rPr>
        <w:t xml:space="preserve">y contingencia </w:t>
      </w:r>
      <w:r w:rsidRPr="07BA5D9C">
        <w:rPr>
          <w:rFonts w:asciiTheme="minorHAnsi" w:hAnsiTheme="minorHAnsi" w:cstheme="minorBidi"/>
        </w:rPr>
        <w:t>del servicio dos veces al año</w:t>
      </w:r>
      <w:r w:rsidR="2BF861E2" w:rsidRPr="143F6544">
        <w:rPr>
          <w:rFonts w:asciiTheme="minorHAnsi" w:hAnsiTheme="minorHAnsi" w:cstheme="minorBidi"/>
        </w:rPr>
        <w:t xml:space="preserve"> como mínimo</w:t>
      </w:r>
      <w:r w:rsidRPr="07BA5D9C">
        <w:rPr>
          <w:rFonts w:asciiTheme="minorHAnsi" w:hAnsiTheme="minorHAnsi" w:cstheme="minorBidi"/>
        </w:rPr>
        <w:t>.</w:t>
      </w:r>
    </w:p>
    <w:p w14:paraId="00DE1C64" w14:textId="77777777" w:rsidR="00A66D1E" w:rsidRDefault="00A66D1E" w:rsidP="07BA5D9C">
      <w:pPr>
        <w:autoSpaceDE w:val="0"/>
        <w:autoSpaceDN w:val="0"/>
        <w:adjustRightInd w:val="0"/>
        <w:spacing w:after="0"/>
        <w:rPr>
          <w:rFonts w:asciiTheme="minorHAnsi" w:hAnsiTheme="minorHAnsi" w:cstheme="minorBidi"/>
        </w:rPr>
      </w:pPr>
    </w:p>
    <w:p w14:paraId="64190C60" w14:textId="77777777" w:rsidR="00A66D1E" w:rsidRPr="002728E7" w:rsidRDefault="00A66D1E" w:rsidP="00A66D1E">
      <w:pPr>
        <w:pStyle w:val="Sinespaciado"/>
        <w:rPr>
          <w:rFonts w:asciiTheme="minorHAnsi" w:hAnsiTheme="minorHAnsi" w:cstheme="minorBidi"/>
        </w:rPr>
      </w:pPr>
      <w:r w:rsidRPr="002728E7">
        <w:rPr>
          <w:rFonts w:asciiTheme="minorHAnsi" w:hAnsiTheme="minorHAnsi" w:cstheme="minorBidi"/>
        </w:rPr>
        <w:t>El proponente debe garantizar que los servicios de infraestructura y plataforma propuestos estén habilitados para desplegar o migrar cargas hacia modelos de nubes pública manteniendo un esquema de operación y gestión consistente en todos los puntos de despliegue sea local o en la nube pública.</w:t>
      </w:r>
    </w:p>
    <w:p w14:paraId="5156E6B7" w14:textId="77777777" w:rsidR="00A66D1E" w:rsidRPr="002728E7" w:rsidRDefault="00A66D1E" w:rsidP="00A6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Bidi"/>
        </w:rPr>
      </w:pPr>
    </w:p>
    <w:p w14:paraId="0DDDDD77" w14:textId="77777777" w:rsidR="00A66D1E" w:rsidRPr="002728E7" w:rsidRDefault="00A66D1E" w:rsidP="00A6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Bidi"/>
        </w:rPr>
      </w:pPr>
      <w:r w:rsidRPr="002728E7">
        <w:rPr>
          <w:rFonts w:asciiTheme="minorHAnsi" w:hAnsiTheme="minorHAnsi" w:cstheme="minorBidi"/>
        </w:rPr>
        <w:lastRenderedPageBreak/>
        <w:t>El proponente debe habilitar mecanismos de automatización de tareas operativas sobre la infraestructura que permita establecer flujos de trabajo de automatización sobre tareas repetitivas.</w:t>
      </w:r>
    </w:p>
    <w:p w14:paraId="1385CFB0" w14:textId="77777777" w:rsidR="00A66D1E" w:rsidRPr="002728E7" w:rsidRDefault="00A66D1E" w:rsidP="00A6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Bidi"/>
        </w:rPr>
      </w:pPr>
    </w:p>
    <w:p w14:paraId="111F4847" w14:textId="77777777" w:rsidR="007C0220" w:rsidRPr="00D75FC4" w:rsidRDefault="007C0220" w:rsidP="007C0220">
      <w:pPr>
        <w:spacing w:after="0"/>
        <w:rPr>
          <w:rFonts w:asciiTheme="minorHAnsi" w:hAnsiTheme="minorHAnsi" w:cstheme="minorBidi"/>
        </w:rPr>
      </w:pPr>
      <w:r w:rsidRPr="002728E7">
        <w:rPr>
          <w:rFonts w:asciiTheme="minorHAnsi" w:hAnsiTheme="minorHAnsi" w:cstheme="minorBidi"/>
        </w:rPr>
        <w:t xml:space="preserve">El proponente debe sugerir cualquier acción de racionalización y consolidación que permita optimizar la plataforma </w:t>
      </w:r>
      <w:proofErr w:type="spellStart"/>
      <w:r w:rsidRPr="002728E7">
        <w:rPr>
          <w:rFonts w:asciiTheme="minorHAnsi" w:hAnsiTheme="minorHAnsi" w:cstheme="minorBidi"/>
        </w:rPr>
        <w:t>pre-migración</w:t>
      </w:r>
      <w:proofErr w:type="spellEnd"/>
      <w:r w:rsidRPr="002728E7">
        <w:rPr>
          <w:rFonts w:asciiTheme="minorHAnsi" w:hAnsiTheme="minorHAnsi" w:cstheme="minorBidi"/>
        </w:rPr>
        <w:t xml:space="preserve"> de la línea base.</w:t>
      </w:r>
    </w:p>
    <w:p w14:paraId="686BF83E" w14:textId="77777777" w:rsidR="000B5F57" w:rsidRDefault="000B5F57" w:rsidP="07BA5D9C">
      <w:pPr>
        <w:autoSpaceDE w:val="0"/>
        <w:autoSpaceDN w:val="0"/>
        <w:adjustRightInd w:val="0"/>
        <w:spacing w:after="0"/>
        <w:rPr>
          <w:rFonts w:asciiTheme="minorHAnsi" w:hAnsiTheme="minorHAnsi" w:cstheme="minorBidi"/>
        </w:rPr>
      </w:pPr>
    </w:p>
    <w:p w14:paraId="107461C2" w14:textId="020787F4" w:rsidR="000B5F57" w:rsidRPr="00D75FC4" w:rsidRDefault="000B5F57" w:rsidP="07BA5D9C">
      <w:pPr>
        <w:autoSpaceDE w:val="0"/>
        <w:autoSpaceDN w:val="0"/>
        <w:adjustRightInd w:val="0"/>
        <w:spacing w:after="0"/>
        <w:rPr>
          <w:rFonts w:asciiTheme="minorHAnsi" w:hAnsiTheme="minorHAnsi" w:cstheme="minorBidi"/>
        </w:rPr>
      </w:pPr>
      <w:r>
        <w:rPr>
          <w:rFonts w:asciiTheme="minorHAnsi" w:hAnsiTheme="minorHAnsi" w:cstheme="minorBidi"/>
        </w:rPr>
        <w:t xml:space="preserve">El proponente debe tener la capacidad de realizar un análisis forense sobre la solución si el Grupo </w:t>
      </w:r>
      <w:r w:rsidR="00AC7DF2">
        <w:rPr>
          <w:rFonts w:asciiTheme="minorHAnsi" w:hAnsiTheme="minorHAnsi" w:cstheme="minorBidi"/>
        </w:rPr>
        <w:t>Bancóldex</w:t>
      </w:r>
      <w:r>
        <w:rPr>
          <w:rFonts w:asciiTheme="minorHAnsi" w:hAnsiTheme="minorHAnsi" w:cstheme="minorBidi"/>
        </w:rPr>
        <w:t xml:space="preserve"> lo requiere</w:t>
      </w:r>
      <w:r w:rsidR="0060566C">
        <w:rPr>
          <w:rFonts w:asciiTheme="minorHAnsi" w:hAnsiTheme="minorHAnsi" w:cstheme="minorBidi"/>
        </w:rPr>
        <w:t>,</w:t>
      </w:r>
      <w:r>
        <w:rPr>
          <w:rFonts w:asciiTheme="minorHAnsi" w:hAnsiTheme="minorHAnsi" w:cstheme="minorBidi"/>
        </w:rPr>
        <w:t xml:space="preserve"> </w:t>
      </w:r>
      <w:r w:rsidR="1A276D15" w:rsidRPr="143F6544">
        <w:rPr>
          <w:rFonts w:asciiTheme="minorHAnsi" w:hAnsiTheme="minorHAnsi" w:cstheme="minorBidi"/>
        </w:rPr>
        <w:t>o</w:t>
      </w:r>
      <w:r>
        <w:rPr>
          <w:rFonts w:asciiTheme="minorHAnsi" w:hAnsiTheme="minorHAnsi" w:cstheme="minorBidi"/>
        </w:rPr>
        <w:t xml:space="preserve"> el proponente debe </w:t>
      </w:r>
      <w:r w:rsidR="0060566C">
        <w:rPr>
          <w:rFonts w:asciiTheme="minorHAnsi" w:hAnsiTheme="minorHAnsi" w:cstheme="minorBidi"/>
        </w:rPr>
        <w:t>apoyar en los requerimientos</w:t>
      </w:r>
      <w:r>
        <w:rPr>
          <w:rFonts w:asciiTheme="minorHAnsi" w:hAnsiTheme="minorHAnsi" w:cstheme="minorBidi"/>
        </w:rPr>
        <w:t xml:space="preserve"> si</w:t>
      </w:r>
      <w:r w:rsidR="0060566C">
        <w:rPr>
          <w:rFonts w:asciiTheme="minorHAnsi" w:hAnsiTheme="minorHAnsi" w:cstheme="minorBidi"/>
        </w:rPr>
        <w:t xml:space="preserve"> </w:t>
      </w:r>
      <w:r w:rsidR="3A0837EE" w:rsidRPr="143F6544">
        <w:rPr>
          <w:rFonts w:asciiTheme="minorHAnsi" w:hAnsiTheme="minorHAnsi" w:cstheme="minorBidi"/>
        </w:rPr>
        <w:t>es</w:t>
      </w:r>
      <w:r w:rsidR="0060566C" w:rsidRPr="143F6544">
        <w:rPr>
          <w:rFonts w:asciiTheme="minorHAnsi" w:hAnsiTheme="minorHAnsi" w:cstheme="minorBidi"/>
        </w:rPr>
        <w:t xml:space="preserve"> </w:t>
      </w:r>
      <w:r w:rsidR="0060566C">
        <w:rPr>
          <w:rFonts w:asciiTheme="minorHAnsi" w:hAnsiTheme="minorHAnsi" w:cstheme="minorBidi"/>
        </w:rPr>
        <w:t xml:space="preserve">necesario </w:t>
      </w:r>
      <w:r w:rsidR="6C6F8A4A" w:rsidRPr="143F6544">
        <w:rPr>
          <w:rFonts w:asciiTheme="minorHAnsi" w:hAnsiTheme="minorHAnsi" w:cstheme="minorBidi"/>
        </w:rPr>
        <w:t>que</w:t>
      </w:r>
      <w:r w:rsidR="0060566C">
        <w:rPr>
          <w:rFonts w:asciiTheme="minorHAnsi" w:hAnsiTheme="minorHAnsi" w:cstheme="minorBidi"/>
        </w:rPr>
        <w:t xml:space="preserve"> el</w:t>
      </w:r>
      <w:r>
        <w:rPr>
          <w:rFonts w:asciiTheme="minorHAnsi" w:hAnsiTheme="minorHAnsi" w:cstheme="minorBidi"/>
        </w:rPr>
        <w:t xml:space="preserve"> Grupo </w:t>
      </w:r>
      <w:r w:rsidR="62AD3735" w:rsidRPr="143F6544">
        <w:rPr>
          <w:rFonts w:asciiTheme="minorHAnsi" w:hAnsiTheme="minorHAnsi" w:cstheme="minorBidi"/>
        </w:rPr>
        <w:t>Bancóldex</w:t>
      </w:r>
      <w:r w:rsidR="4A9A2200" w:rsidRPr="143F6544">
        <w:rPr>
          <w:rFonts w:asciiTheme="minorHAnsi" w:hAnsiTheme="minorHAnsi" w:cstheme="minorBidi"/>
        </w:rPr>
        <w:t xml:space="preserve"> deba</w:t>
      </w:r>
      <w:r>
        <w:rPr>
          <w:rFonts w:asciiTheme="minorHAnsi" w:hAnsiTheme="minorHAnsi" w:cstheme="minorBidi"/>
        </w:rPr>
        <w:t xml:space="preserve"> contratar una firma externa que realice dicho análisis</w:t>
      </w:r>
      <w:r w:rsidR="0060566C">
        <w:rPr>
          <w:rFonts w:asciiTheme="minorHAnsi" w:hAnsiTheme="minorHAnsi" w:cstheme="minorBidi"/>
        </w:rPr>
        <w:t>.</w:t>
      </w:r>
      <w:r>
        <w:rPr>
          <w:rFonts w:asciiTheme="minorHAnsi" w:hAnsiTheme="minorHAnsi" w:cstheme="minorBidi"/>
        </w:rPr>
        <w:t xml:space="preserve"> </w:t>
      </w:r>
    </w:p>
    <w:p w14:paraId="3F95ED2A" w14:textId="77777777" w:rsidR="009A20A8" w:rsidRPr="00D75FC4" w:rsidRDefault="009A20A8" w:rsidP="009A20A8">
      <w:pPr>
        <w:autoSpaceDE w:val="0"/>
        <w:autoSpaceDN w:val="0"/>
        <w:adjustRightInd w:val="0"/>
        <w:spacing w:after="0"/>
        <w:rPr>
          <w:rFonts w:asciiTheme="minorHAnsi" w:hAnsiTheme="minorHAnsi" w:cstheme="minorHAnsi"/>
        </w:rPr>
      </w:pPr>
    </w:p>
    <w:p w14:paraId="3CC5407F" w14:textId="45C69D7A" w:rsidR="00AF6B00" w:rsidRPr="00D75FC4" w:rsidRDefault="07BA5D9C" w:rsidP="07BA5D9C">
      <w:pPr>
        <w:autoSpaceDE w:val="0"/>
        <w:autoSpaceDN w:val="0"/>
        <w:adjustRightInd w:val="0"/>
        <w:spacing w:after="0"/>
        <w:jc w:val="left"/>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El proponente debe asignar, desasignar o redistribuir capacidades de procesamiento, memoria, disco o </w:t>
      </w:r>
      <w:r w:rsidR="002E19EE" w:rsidRPr="07BA5D9C">
        <w:rPr>
          <w:rFonts w:asciiTheme="minorHAnsi" w:eastAsiaTheme="minorEastAsia" w:hAnsiTheme="minorHAnsi" w:cstheme="minorBidi"/>
          <w:color w:val="000000" w:themeColor="text1"/>
        </w:rPr>
        <w:t>recursos entre</w:t>
      </w:r>
      <w:r w:rsidRPr="07BA5D9C">
        <w:rPr>
          <w:rFonts w:asciiTheme="minorHAnsi" w:eastAsiaTheme="minorEastAsia" w:hAnsiTheme="minorHAnsi" w:cstheme="minorBidi"/>
          <w:color w:val="000000" w:themeColor="text1"/>
        </w:rPr>
        <w:t xml:space="preserve"> máquinas virtuales</w:t>
      </w:r>
      <w:r w:rsidR="0B87F892" w:rsidRPr="143F6544">
        <w:rPr>
          <w:rFonts w:asciiTheme="minorHAnsi" w:eastAsiaTheme="minorEastAsia" w:hAnsiTheme="minorHAnsi" w:cstheme="minorBidi"/>
          <w:color w:val="000000" w:themeColor="text1"/>
        </w:rPr>
        <w:t xml:space="preserve"> de la plataforma </w:t>
      </w:r>
      <w:proofErr w:type="spellStart"/>
      <w:r w:rsidR="0B87F892" w:rsidRPr="143F6544">
        <w:rPr>
          <w:rFonts w:asciiTheme="minorHAnsi" w:eastAsiaTheme="minorEastAsia" w:hAnsiTheme="minorHAnsi" w:cstheme="minorBidi"/>
          <w:color w:val="000000" w:themeColor="text1"/>
        </w:rPr>
        <w:t>Vmware</w:t>
      </w:r>
      <w:proofErr w:type="spellEnd"/>
      <w:r w:rsidR="0B87F892" w:rsidRPr="143F6544">
        <w:rPr>
          <w:rFonts w:asciiTheme="minorHAnsi" w:eastAsiaTheme="minorEastAsia" w:hAnsiTheme="minorHAnsi" w:cstheme="minorBidi"/>
          <w:color w:val="000000" w:themeColor="text1"/>
        </w:rPr>
        <w:t>.</w:t>
      </w:r>
    </w:p>
    <w:p w14:paraId="0E4222C7" w14:textId="77777777" w:rsidR="00AF6B00" w:rsidRPr="00D75FC4" w:rsidRDefault="00AF6B00" w:rsidP="00AF6B00">
      <w:pPr>
        <w:tabs>
          <w:tab w:val="left" w:pos="5610"/>
        </w:tabs>
        <w:autoSpaceDE w:val="0"/>
        <w:autoSpaceDN w:val="0"/>
        <w:adjustRightInd w:val="0"/>
        <w:spacing w:after="0"/>
        <w:jc w:val="left"/>
        <w:rPr>
          <w:rFonts w:asciiTheme="minorHAnsi" w:eastAsiaTheme="minorHAnsi" w:hAnsiTheme="minorHAnsi" w:cstheme="minorHAnsi"/>
          <w:color w:val="000000"/>
          <w:sz w:val="24"/>
          <w:szCs w:val="24"/>
        </w:rPr>
      </w:pPr>
      <w:r w:rsidRPr="00D75FC4">
        <w:rPr>
          <w:rFonts w:asciiTheme="minorHAnsi" w:eastAsiaTheme="minorHAnsi" w:hAnsiTheme="minorHAnsi" w:cstheme="minorHAnsi"/>
          <w:color w:val="000000"/>
          <w:sz w:val="24"/>
          <w:szCs w:val="24"/>
        </w:rPr>
        <w:tab/>
      </w:r>
    </w:p>
    <w:p w14:paraId="71A1B8F8" w14:textId="0E000988" w:rsidR="00AF6B00" w:rsidRPr="00D75FC4" w:rsidRDefault="07BA5D9C" w:rsidP="07BA5D9C">
      <w:pPr>
        <w:autoSpaceDE w:val="0"/>
        <w:autoSpaceDN w:val="0"/>
        <w:adjustRightInd w:val="0"/>
        <w:spacing w:after="0"/>
        <w:jc w:val="left"/>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El </w:t>
      </w:r>
      <w:r w:rsidR="002E19EE" w:rsidRPr="07BA5D9C">
        <w:rPr>
          <w:rFonts w:asciiTheme="minorHAnsi" w:eastAsiaTheme="minorEastAsia" w:hAnsiTheme="minorHAnsi" w:cstheme="minorBidi"/>
          <w:color w:val="000000" w:themeColor="text1"/>
        </w:rPr>
        <w:t>proponente será</w:t>
      </w:r>
      <w:r w:rsidRPr="07BA5D9C">
        <w:rPr>
          <w:rFonts w:asciiTheme="minorHAnsi" w:eastAsiaTheme="minorEastAsia" w:hAnsiTheme="minorHAnsi" w:cstheme="minorBidi"/>
          <w:color w:val="000000" w:themeColor="text1"/>
        </w:rPr>
        <w:t xml:space="preserve"> el responsable de la implementación, </w:t>
      </w:r>
      <w:r w:rsidR="002E19EE" w:rsidRPr="07BA5D9C">
        <w:rPr>
          <w:rFonts w:asciiTheme="minorHAnsi" w:eastAsiaTheme="minorEastAsia" w:hAnsiTheme="minorHAnsi" w:cstheme="minorBidi"/>
          <w:color w:val="000000" w:themeColor="text1"/>
        </w:rPr>
        <w:t>configuración y</w:t>
      </w:r>
      <w:r w:rsidRPr="07BA5D9C">
        <w:rPr>
          <w:rFonts w:asciiTheme="minorHAnsi" w:eastAsiaTheme="minorEastAsia" w:hAnsiTheme="minorHAnsi" w:cstheme="minorBidi"/>
          <w:color w:val="000000" w:themeColor="text1"/>
        </w:rPr>
        <w:t xml:space="preserve"> administración completa de la solución.</w:t>
      </w:r>
    </w:p>
    <w:p w14:paraId="1F98C379" w14:textId="77777777" w:rsidR="00AF6B00" w:rsidRPr="00D75FC4" w:rsidRDefault="00AF6B00" w:rsidP="00AF6B00">
      <w:pPr>
        <w:autoSpaceDE w:val="0"/>
        <w:autoSpaceDN w:val="0"/>
        <w:adjustRightInd w:val="0"/>
        <w:spacing w:after="0"/>
        <w:jc w:val="left"/>
        <w:rPr>
          <w:rFonts w:asciiTheme="minorHAnsi" w:eastAsiaTheme="minorHAnsi" w:hAnsiTheme="minorHAnsi" w:cstheme="minorHAnsi"/>
          <w:color w:val="000000"/>
        </w:rPr>
      </w:pPr>
    </w:p>
    <w:p w14:paraId="2692A67D" w14:textId="77777777" w:rsidR="00AF6B00" w:rsidRPr="00D75FC4" w:rsidRDefault="07BA5D9C" w:rsidP="07BA5D9C">
      <w:pPr>
        <w:autoSpaceDE w:val="0"/>
        <w:autoSpaceDN w:val="0"/>
        <w:adjustRightInd w:val="0"/>
        <w:spacing w:after="0"/>
        <w:jc w:val="left"/>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El proponente debe realizar la instalación de cualquier componente del servicio que falle y requiera instalación limpia. </w:t>
      </w:r>
    </w:p>
    <w:p w14:paraId="516C8AD6" w14:textId="77777777" w:rsidR="00AF6B00" w:rsidRPr="00D75FC4" w:rsidRDefault="00AF6B00" w:rsidP="00AF6B00">
      <w:pPr>
        <w:autoSpaceDE w:val="0"/>
        <w:autoSpaceDN w:val="0"/>
        <w:adjustRightInd w:val="0"/>
        <w:spacing w:after="0"/>
        <w:jc w:val="left"/>
        <w:rPr>
          <w:rFonts w:asciiTheme="minorHAnsi" w:eastAsiaTheme="minorHAnsi" w:hAnsiTheme="minorHAnsi" w:cstheme="minorHAnsi"/>
          <w:color w:val="000000"/>
        </w:rPr>
      </w:pPr>
    </w:p>
    <w:p w14:paraId="278602BD" w14:textId="33FCAED6" w:rsidR="00AF6B00" w:rsidRPr="00D75FC4" w:rsidRDefault="07BA5D9C" w:rsidP="07BA5D9C">
      <w:pPr>
        <w:autoSpaceDE w:val="0"/>
        <w:autoSpaceDN w:val="0"/>
        <w:adjustRightInd w:val="0"/>
        <w:spacing w:after="0"/>
        <w:jc w:val="left"/>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El proponente debe configurar </w:t>
      </w:r>
      <w:r w:rsidR="002E19EE" w:rsidRPr="07BA5D9C">
        <w:rPr>
          <w:rFonts w:asciiTheme="minorHAnsi" w:eastAsiaTheme="minorEastAsia" w:hAnsiTheme="minorHAnsi" w:cstheme="minorBidi"/>
          <w:color w:val="000000" w:themeColor="text1"/>
        </w:rPr>
        <w:t>todas las funcionabilidades</w:t>
      </w:r>
      <w:r w:rsidRPr="07BA5D9C">
        <w:rPr>
          <w:rFonts w:asciiTheme="minorHAnsi" w:eastAsiaTheme="minorEastAsia" w:hAnsiTheme="minorHAnsi" w:cstheme="minorBidi"/>
          <w:color w:val="000000" w:themeColor="text1"/>
        </w:rPr>
        <w:t xml:space="preserve"> de la </w:t>
      </w:r>
      <w:r w:rsidR="65352421" w:rsidRPr="143F6544">
        <w:rPr>
          <w:rFonts w:asciiTheme="minorHAnsi" w:eastAsiaTheme="minorEastAsia" w:hAnsiTheme="minorHAnsi" w:cstheme="minorBidi"/>
          <w:color w:val="000000" w:themeColor="text1"/>
        </w:rPr>
        <w:t>solución</w:t>
      </w:r>
      <w:r w:rsidRPr="07BA5D9C">
        <w:rPr>
          <w:rFonts w:asciiTheme="minorHAnsi" w:eastAsiaTheme="minorEastAsia" w:hAnsiTheme="minorHAnsi" w:cstheme="minorBidi"/>
          <w:color w:val="000000" w:themeColor="text1"/>
        </w:rPr>
        <w:t xml:space="preserve"> que optimicen el servicio, basado en las buenas prácticas del fabricante.</w:t>
      </w:r>
    </w:p>
    <w:p w14:paraId="7D3CD1B2" w14:textId="77777777" w:rsidR="00FA2A98" w:rsidRPr="00D75FC4" w:rsidRDefault="00FA2A98" w:rsidP="00AF6B00">
      <w:pPr>
        <w:autoSpaceDE w:val="0"/>
        <w:autoSpaceDN w:val="0"/>
        <w:adjustRightInd w:val="0"/>
        <w:spacing w:after="0"/>
        <w:jc w:val="left"/>
        <w:rPr>
          <w:rFonts w:asciiTheme="minorHAnsi" w:eastAsiaTheme="minorHAnsi" w:hAnsiTheme="minorHAnsi" w:cstheme="minorHAnsi"/>
          <w:color w:val="000000"/>
        </w:rPr>
      </w:pPr>
    </w:p>
    <w:p w14:paraId="35ABFCF8" w14:textId="0C26F510" w:rsidR="00FA2A98" w:rsidRPr="00D75FC4" w:rsidRDefault="07BA5D9C" w:rsidP="07BA5D9C">
      <w:pPr>
        <w:autoSpaceDE w:val="0"/>
        <w:autoSpaceDN w:val="0"/>
        <w:adjustRightInd w:val="0"/>
        <w:spacing w:after="0"/>
        <w:rPr>
          <w:rFonts w:asciiTheme="minorHAnsi" w:eastAsiaTheme="minorEastAsia" w:hAnsiTheme="minorHAnsi" w:cstheme="minorBidi"/>
          <w:color w:val="000000" w:themeColor="text1"/>
          <w:lang w:val="es-ES"/>
        </w:rPr>
      </w:pPr>
      <w:r w:rsidRPr="07BA5D9C">
        <w:rPr>
          <w:rFonts w:asciiTheme="minorHAnsi" w:eastAsiaTheme="minorEastAsia" w:hAnsiTheme="minorHAnsi" w:cstheme="minorBidi"/>
          <w:color w:val="000000" w:themeColor="text1"/>
        </w:rPr>
        <w:t xml:space="preserve">El proponente debe garantizar la disponibilidad de Log sobre el servicio, para cualquier tema de seguimiento o auditoria demandada por </w:t>
      </w:r>
      <w:r w:rsidR="00973D27">
        <w:rPr>
          <w:rFonts w:asciiTheme="minorHAnsi" w:eastAsiaTheme="minorEastAsia" w:hAnsiTheme="minorHAnsi" w:cstheme="minorBidi"/>
          <w:color w:val="000000" w:themeColor="text1"/>
        </w:rPr>
        <w:t xml:space="preserve">el Grupo </w:t>
      </w:r>
      <w:r w:rsidR="00AC7DF2">
        <w:rPr>
          <w:rFonts w:asciiTheme="minorHAnsi" w:eastAsiaTheme="minorEastAsia" w:hAnsiTheme="minorHAnsi" w:cstheme="minorBidi"/>
          <w:color w:val="000000" w:themeColor="text1"/>
        </w:rPr>
        <w:t>Bancóldex</w:t>
      </w:r>
      <w:r w:rsidRPr="07BA5D9C">
        <w:rPr>
          <w:rFonts w:asciiTheme="minorHAnsi" w:eastAsiaTheme="minorEastAsia" w:hAnsiTheme="minorHAnsi" w:cstheme="minorBidi"/>
          <w:color w:val="000000" w:themeColor="text1"/>
        </w:rPr>
        <w:t xml:space="preserve">. </w:t>
      </w:r>
      <w:r w:rsidR="000B5F57" w:rsidRPr="07BA5D9C">
        <w:rPr>
          <w:rFonts w:asciiTheme="minorHAnsi" w:eastAsiaTheme="minorEastAsia" w:hAnsiTheme="minorHAnsi" w:cstheme="minorBidi"/>
          <w:color w:val="000000" w:themeColor="text1"/>
        </w:rPr>
        <w:t>El</w:t>
      </w:r>
      <w:r w:rsidRPr="07BA5D9C">
        <w:rPr>
          <w:rFonts w:asciiTheme="minorHAnsi" w:eastAsiaTheme="minorEastAsia" w:hAnsiTheme="minorHAnsi" w:cstheme="minorBidi"/>
          <w:color w:val="000000" w:themeColor="text1"/>
        </w:rPr>
        <w:t xml:space="preserve"> Log de la plataforma </w:t>
      </w:r>
      <w:r w:rsidR="000B5F57" w:rsidRPr="07BA5D9C">
        <w:rPr>
          <w:rFonts w:asciiTheme="minorHAnsi" w:eastAsiaTheme="minorEastAsia" w:hAnsiTheme="minorHAnsi" w:cstheme="minorBidi"/>
          <w:color w:val="000000" w:themeColor="text1"/>
        </w:rPr>
        <w:t>debe</w:t>
      </w:r>
      <w:r w:rsidRPr="07BA5D9C">
        <w:rPr>
          <w:rFonts w:asciiTheme="minorHAnsi" w:eastAsiaTheme="minorEastAsia" w:hAnsiTheme="minorHAnsi" w:cstheme="minorBidi"/>
          <w:color w:val="000000" w:themeColor="text1"/>
        </w:rPr>
        <w:t xml:space="preserve"> tener un periodo de retención </w:t>
      </w:r>
      <w:proofErr w:type="gramStart"/>
      <w:r w:rsidRPr="07BA5D9C">
        <w:rPr>
          <w:rFonts w:asciiTheme="minorHAnsi" w:eastAsiaTheme="minorEastAsia" w:hAnsiTheme="minorHAnsi" w:cstheme="minorBidi"/>
          <w:color w:val="000000" w:themeColor="text1"/>
        </w:rPr>
        <w:t>de acuerdo a</w:t>
      </w:r>
      <w:proofErr w:type="gramEnd"/>
      <w:r w:rsidRPr="07BA5D9C">
        <w:rPr>
          <w:rFonts w:asciiTheme="minorHAnsi" w:eastAsiaTheme="minorEastAsia" w:hAnsiTheme="minorHAnsi" w:cstheme="minorBidi"/>
          <w:color w:val="000000" w:themeColor="text1"/>
        </w:rPr>
        <w:t xml:space="preserve"> las políticas de segur</w:t>
      </w:r>
      <w:r w:rsidR="00973D27">
        <w:rPr>
          <w:rFonts w:asciiTheme="minorHAnsi" w:eastAsiaTheme="minorEastAsia" w:hAnsiTheme="minorHAnsi" w:cstheme="minorBidi"/>
          <w:color w:val="000000" w:themeColor="text1"/>
        </w:rPr>
        <w:t xml:space="preserve">idad de la información del Grupo </w:t>
      </w:r>
      <w:r w:rsidR="00AC7DF2">
        <w:rPr>
          <w:rFonts w:asciiTheme="minorHAnsi" w:eastAsiaTheme="minorEastAsia" w:hAnsiTheme="minorHAnsi" w:cstheme="minorBidi"/>
          <w:color w:val="000000" w:themeColor="text1"/>
        </w:rPr>
        <w:t>Bancóldex</w:t>
      </w:r>
      <w:r w:rsidRPr="07BA5D9C">
        <w:rPr>
          <w:rFonts w:asciiTheme="minorHAnsi" w:eastAsiaTheme="minorEastAsia" w:hAnsiTheme="minorHAnsi" w:cstheme="minorBidi"/>
          <w:color w:val="000000" w:themeColor="text1"/>
        </w:rPr>
        <w:t xml:space="preserve"> de dos (2) años. No </w:t>
      </w:r>
      <w:r w:rsidR="002E19EE" w:rsidRPr="07BA5D9C">
        <w:rPr>
          <w:rFonts w:asciiTheme="minorHAnsi" w:eastAsiaTheme="minorEastAsia" w:hAnsiTheme="minorHAnsi" w:cstheme="minorBidi"/>
          <w:color w:val="000000" w:themeColor="text1"/>
        </w:rPr>
        <w:t>obstante,</w:t>
      </w:r>
      <w:r w:rsidRPr="07BA5D9C">
        <w:rPr>
          <w:rFonts w:asciiTheme="minorHAnsi" w:eastAsiaTheme="minorEastAsia" w:hAnsiTheme="minorHAnsi" w:cstheme="minorBidi"/>
          <w:color w:val="000000" w:themeColor="text1"/>
        </w:rPr>
        <w:t xml:space="preserve"> a s</w:t>
      </w:r>
      <w:r w:rsidR="00A9387D">
        <w:rPr>
          <w:rFonts w:asciiTheme="minorHAnsi" w:eastAsiaTheme="minorEastAsia" w:hAnsiTheme="minorHAnsi" w:cstheme="minorBidi"/>
          <w:color w:val="000000" w:themeColor="text1"/>
        </w:rPr>
        <w:t xml:space="preserve">olicitud del Grupo </w:t>
      </w:r>
      <w:r w:rsidR="00AC7DF2">
        <w:rPr>
          <w:rFonts w:asciiTheme="minorHAnsi" w:eastAsiaTheme="minorEastAsia" w:hAnsiTheme="minorHAnsi" w:cstheme="minorBidi"/>
          <w:color w:val="000000" w:themeColor="text1"/>
        </w:rPr>
        <w:t>Bancóldex</w:t>
      </w:r>
      <w:r w:rsidRPr="07BA5D9C">
        <w:rPr>
          <w:rFonts w:asciiTheme="minorHAnsi" w:eastAsiaTheme="minorEastAsia" w:hAnsiTheme="minorHAnsi" w:cstheme="minorBidi"/>
          <w:color w:val="000000" w:themeColor="text1"/>
        </w:rPr>
        <w:t xml:space="preserve"> se puede extender esta retención, ante un caso que lo amerite.</w:t>
      </w:r>
    </w:p>
    <w:p w14:paraId="239BBEEA" w14:textId="77777777" w:rsidR="00FA7846" w:rsidRPr="00D75FC4" w:rsidRDefault="00FA7846" w:rsidP="00FA7846">
      <w:pPr>
        <w:spacing w:after="0"/>
        <w:rPr>
          <w:rFonts w:asciiTheme="minorHAnsi" w:hAnsiTheme="minorHAnsi" w:cstheme="minorHAnsi"/>
        </w:rPr>
      </w:pPr>
    </w:p>
    <w:p w14:paraId="1CB87850" w14:textId="5A9F7A9C" w:rsidR="00FA7846" w:rsidRPr="00D75FC4" w:rsidRDefault="5972D265" w:rsidP="5972D265">
      <w:pPr>
        <w:spacing w:after="0"/>
        <w:rPr>
          <w:rFonts w:asciiTheme="minorHAnsi" w:hAnsiTheme="minorHAnsi" w:cstheme="minorBidi"/>
        </w:rPr>
      </w:pPr>
      <w:r w:rsidRPr="5972D265">
        <w:rPr>
          <w:rFonts w:asciiTheme="minorHAnsi" w:hAnsiTheme="minorHAnsi" w:cstheme="minorBidi"/>
        </w:rPr>
        <w:t>El proponente deberá alinear el servicio a las políticas de seguridad de la información y seguridad informática que el Banco</w:t>
      </w:r>
      <w:r w:rsidR="00A9387D">
        <w:rPr>
          <w:rFonts w:asciiTheme="minorHAnsi" w:hAnsiTheme="minorHAnsi" w:cstheme="minorBidi"/>
        </w:rPr>
        <w:t xml:space="preserve"> y sus filiales</w:t>
      </w:r>
      <w:r w:rsidRPr="5972D265">
        <w:rPr>
          <w:rFonts w:asciiTheme="minorHAnsi" w:hAnsiTheme="minorHAnsi" w:cstheme="minorBidi"/>
        </w:rPr>
        <w:t xml:space="preserve"> tiene definidas basadas en ISO 27001</w:t>
      </w:r>
      <w:r w:rsidR="613EBA28" w:rsidRPr="143F6544">
        <w:rPr>
          <w:rFonts w:asciiTheme="minorHAnsi" w:hAnsiTheme="minorHAnsi" w:cstheme="minorBidi"/>
        </w:rPr>
        <w:t xml:space="preserve"> y 27002</w:t>
      </w:r>
      <w:r w:rsidRPr="5972D265">
        <w:rPr>
          <w:rFonts w:asciiTheme="minorHAnsi" w:hAnsiTheme="minorHAnsi" w:cstheme="minorBidi"/>
        </w:rPr>
        <w:t xml:space="preserve">, de la misma forma el servicio debe tener la capacidad de poder configurar los esquemas de seguridad estimados en las regulaciones entregadas por los entes de control, el proponente </w:t>
      </w:r>
      <w:r w:rsidRPr="143F6544">
        <w:rPr>
          <w:rFonts w:asciiTheme="minorHAnsi" w:hAnsiTheme="minorHAnsi" w:cstheme="minorBidi"/>
        </w:rPr>
        <w:t>realizar</w:t>
      </w:r>
      <w:r w:rsidR="587E2589" w:rsidRPr="143F6544">
        <w:rPr>
          <w:rFonts w:asciiTheme="minorHAnsi" w:hAnsiTheme="minorHAnsi" w:cstheme="minorBidi"/>
        </w:rPr>
        <w:t>á</w:t>
      </w:r>
      <w:r w:rsidRPr="5972D265">
        <w:rPr>
          <w:rFonts w:asciiTheme="minorHAnsi" w:hAnsiTheme="minorHAnsi" w:cstheme="minorBidi"/>
        </w:rPr>
        <w:t xml:space="preserve"> estas configuraciones.</w:t>
      </w:r>
    </w:p>
    <w:p w14:paraId="11B3AD52" w14:textId="77777777" w:rsidR="00D765B2" w:rsidRPr="00D75FC4" w:rsidRDefault="00D765B2" w:rsidP="00FA7846">
      <w:pPr>
        <w:spacing w:after="0"/>
        <w:rPr>
          <w:rFonts w:asciiTheme="minorHAnsi" w:hAnsiTheme="minorHAnsi" w:cstheme="minorHAnsi"/>
        </w:rPr>
      </w:pPr>
    </w:p>
    <w:p w14:paraId="38712DE6" w14:textId="0ECC3A79" w:rsidR="00D765B2"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realizar una reunión previa a la salida a producción en donde debe recibir los procedimientos y usuarios de </w:t>
      </w:r>
      <w:r w:rsidR="6F19177F" w:rsidRPr="143F6544">
        <w:rPr>
          <w:rFonts w:asciiTheme="minorHAnsi" w:hAnsiTheme="minorHAnsi" w:cstheme="minorBidi"/>
        </w:rPr>
        <w:t xml:space="preserve">la </w:t>
      </w:r>
      <w:r w:rsidRPr="07BA5D9C">
        <w:rPr>
          <w:rFonts w:asciiTheme="minorHAnsi" w:hAnsiTheme="minorHAnsi" w:cstheme="minorBidi"/>
        </w:rPr>
        <w:t>administración actual de la plataforma.</w:t>
      </w:r>
    </w:p>
    <w:p w14:paraId="70D6F231" w14:textId="77777777" w:rsidR="005809A5" w:rsidRPr="00D75FC4" w:rsidRDefault="005809A5" w:rsidP="00FA7846">
      <w:pPr>
        <w:spacing w:after="0"/>
        <w:rPr>
          <w:rFonts w:asciiTheme="minorHAnsi" w:hAnsiTheme="minorHAnsi" w:cstheme="minorBidi"/>
          <w:highlight w:val="yellow"/>
        </w:rPr>
      </w:pPr>
    </w:p>
    <w:p w14:paraId="2EC27E8A" w14:textId="7BA0889F" w:rsidR="005809A5" w:rsidRDefault="07BA5D9C" w:rsidP="07BA5D9C">
      <w:pPr>
        <w:spacing w:after="0"/>
        <w:rPr>
          <w:rFonts w:asciiTheme="minorHAnsi" w:hAnsiTheme="minorHAnsi" w:cstheme="minorBidi"/>
        </w:rPr>
      </w:pPr>
      <w:r w:rsidRPr="00EC2AAD">
        <w:rPr>
          <w:rFonts w:asciiTheme="minorHAnsi" w:hAnsiTheme="minorHAnsi" w:cstheme="minorBidi"/>
        </w:rPr>
        <w:t xml:space="preserve">El proponente para el servicio debe cumplir con las exigencias de la Circular 028 de 2016, la ley 842 </w:t>
      </w:r>
      <w:r w:rsidR="0041441B" w:rsidRPr="00EC2AAD">
        <w:rPr>
          <w:rFonts w:asciiTheme="minorHAnsi" w:hAnsiTheme="minorHAnsi" w:cstheme="minorBidi"/>
        </w:rPr>
        <w:t xml:space="preserve">de 2003, Circular 042 de 2012, la ley 1581 de 2012, , Circular Básica Jurídica (CE 029/14), Parte I - Instrucciones generales aplicables a las entidades vigiladas , Título I Aspectos Generales, Capítulo IV - Sistema de control interno, Circular Básica Jurídica (CE 029/14), Parte I - Instrucciones generales aplicables a las entidades vigiladas, Título II  Prestación de los servicios financieros, Capítulo I - Canales, medios, seguridad y calidad en el manejo de información en la prestación de servicios financieros, Ley 23 de 1982 – Derechos de autor, Ley 527 de 2009 – Acceso y uso de los mensajes de datos, del correo electrónico y firmas digitales, ISO 27017 Controles para </w:t>
      </w:r>
      <w:proofErr w:type="spellStart"/>
      <w:r w:rsidR="0041441B" w:rsidRPr="00EC2AAD">
        <w:rPr>
          <w:rFonts w:asciiTheme="minorHAnsi" w:hAnsiTheme="minorHAnsi" w:cstheme="minorBidi"/>
        </w:rPr>
        <w:t>cloud</w:t>
      </w:r>
      <w:proofErr w:type="spellEnd"/>
      <w:r w:rsidR="0041441B" w:rsidRPr="00EC2AAD">
        <w:rPr>
          <w:rFonts w:asciiTheme="minorHAnsi" w:hAnsiTheme="minorHAnsi" w:cstheme="minorBidi"/>
        </w:rPr>
        <w:t>, y Gobierno en Línea.</w:t>
      </w:r>
    </w:p>
    <w:p w14:paraId="1E91F023" w14:textId="77777777" w:rsidR="00F0695B" w:rsidRDefault="00F0695B" w:rsidP="07BA5D9C">
      <w:pPr>
        <w:spacing w:after="0"/>
        <w:rPr>
          <w:rFonts w:asciiTheme="minorHAnsi" w:hAnsiTheme="minorHAnsi" w:cstheme="minorBidi"/>
        </w:rPr>
      </w:pPr>
    </w:p>
    <w:p w14:paraId="5FB61E84" w14:textId="55ED4022" w:rsidR="00F0695B" w:rsidRDefault="00F0695B" w:rsidP="07BA5D9C">
      <w:pPr>
        <w:spacing w:after="0"/>
        <w:rPr>
          <w:rFonts w:asciiTheme="minorHAnsi" w:hAnsiTheme="minorHAnsi" w:cstheme="minorBidi"/>
        </w:rPr>
      </w:pPr>
      <w:r>
        <w:rPr>
          <w:rFonts w:asciiTheme="minorHAnsi" w:hAnsiTheme="minorHAnsi" w:cstheme="minorBidi"/>
        </w:rPr>
        <w:lastRenderedPageBreak/>
        <w:t xml:space="preserve">El proponente debe presentar un procedimiento que </w:t>
      </w:r>
      <w:r w:rsidRPr="143F6544">
        <w:rPr>
          <w:rFonts w:asciiTheme="minorHAnsi" w:hAnsiTheme="minorHAnsi" w:cstheme="minorBidi"/>
        </w:rPr>
        <w:t>ejecutar</w:t>
      </w:r>
      <w:r w:rsidR="64723228" w:rsidRPr="143F6544">
        <w:rPr>
          <w:rFonts w:asciiTheme="minorHAnsi" w:hAnsiTheme="minorHAnsi" w:cstheme="minorBidi"/>
        </w:rPr>
        <w:t>á</w:t>
      </w:r>
      <w:r>
        <w:rPr>
          <w:rFonts w:asciiTheme="minorHAnsi" w:hAnsiTheme="minorHAnsi" w:cstheme="minorBidi"/>
        </w:rPr>
        <w:t xml:space="preserve"> al finalizar la contratación para </w:t>
      </w:r>
      <w:r w:rsidR="6D32C6C7" w:rsidRPr="143F6544">
        <w:rPr>
          <w:rFonts w:asciiTheme="minorHAnsi" w:hAnsiTheme="minorHAnsi" w:cstheme="minorBidi"/>
        </w:rPr>
        <w:t>el</w:t>
      </w:r>
      <w:r w:rsidRPr="143F6544">
        <w:rPr>
          <w:rFonts w:asciiTheme="minorHAnsi" w:hAnsiTheme="minorHAnsi" w:cstheme="minorBidi"/>
        </w:rPr>
        <w:t xml:space="preserve"> </w:t>
      </w:r>
      <w:r w:rsidR="745A542B" w:rsidRPr="143F6544">
        <w:rPr>
          <w:rFonts w:asciiTheme="minorHAnsi" w:hAnsiTheme="minorHAnsi" w:cstheme="minorBidi"/>
        </w:rPr>
        <w:t xml:space="preserve">borrador definitivo de </w:t>
      </w:r>
      <w:r>
        <w:rPr>
          <w:rFonts w:asciiTheme="minorHAnsi" w:hAnsiTheme="minorHAnsi" w:cstheme="minorBidi"/>
        </w:rPr>
        <w:t xml:space="preserve">la información que </w:t>
      </w:r>
      <w:r w:rsidR="4A684AC3" w:rsidRPr="143F6544">
        <w:rPr>
          <w:rFonts w:asciiTheme="minorHAnsi" w:hAnsiTheme="minorHAnsi" w:cstheme="minorBidi"/>
        </w:rPr>
        <w:t>fue almacenada o estuvo en tránsito dentro</w:t>
      </w:r>
      <w:r>
        <w:rPr>
          <w:rFonts w:asciiTheme="minorHAnsi" w:hAnsiTheme="minorHAnsi" w:cstheme="minorBidi"/>
        </w:rPr>
        <w:t xml:space="preserve"> de esta solución, los costos de esto serán asumidos por el proponente.</w:t>
      </w:r>
    </w:p>
    <w:p w14:paraId="6F0BB7F1" w14:textId="36B36229" w:rsidR="008B1B79" w:rsidRDefault="008B1B79" w:rsidP="07BA5D9C">
      <w:pPr>
        <w:spacing w:after="0"/>
        <w:rPr>
          <w:rFonts w:asciiTheme="minorHAnsi" w:hAnsiTheme="minorHAnsi" w:cstheme="minorBidi"/>
        </w:rPr>
      </w:pPr>
    </w:p>
    <w:p w14:paraId="1AC994EA" w14:textId="7834B493" w:rsidR="00CD17A1" w:rsidRPr="00E01D84" w:rsidRDefault="00CD17A1" w:rsidP="07BA5D9C">
      <w:pPr>
        <w:spacing w:after="0"/>
        <w:rPr>
          <w:rFonts w:asciiTheme="minorHAnsi" w:hAnsiTheme="minorHAnsi" w:cstheme="minorBidi"/>
        </w:rPr>
      </w:pPr>
      <w:r w:rsidRPr="00E01D84">
        <w:rPr>
          <w:rFonts w:asciiTheme="minorHAnsi" w:hAnsiTheme="minorHAnsi" w:cstheme="minorBidi"/>
        </w:rPr>
        <w:t>El pro</w:t>
      </w:r>
      <w:r w:rsidR="0040335F" w:rsidRPr="00E01D84">
        <w:rPr>
          <w:rFonts w:asciiTheme="minorHAnsi" w:hAnsiTheme="minorHAnsi" w:cstheme="minorBidi"/>
        </w:rPr>
        <w:t>po</w:t>
      </w:r>
      <w:r w:rsidRPr="00E01D84">
        <w:rPr>
          <w:rFonts w:asciiTheme="minorHAnsi" w:hAnsiTheme="minorHAnsi" w:cstheme="minorBidi"/>
        </w:rPr>
        <w:t xml:space="preserve">nente si para el servicio a contratar presenta un modelo de servicios </w:t>
      </w:r>
      <w:r w:rsidR="2B4C0207" w:rsidRPr="143F6544">
        <w:rPr>
          <w:rFonts w:asciiTheme="minorHAnsi" w:hAnsiTheme="minorHAnsi" w:cstheme="minorBidi"/>
        </w:rPr>
        <w:t>de</w:t>
      </w:r>
      <w:r w:rsidRPr="00E01D84">
        <w:rPr>
          <w:rFonts w:asciiTheme="minorHAnsi" w:hAnsiTheme="minorHAnsi" w:cstheme="minorBidi"/>
        </w:rPr>
        <w:t xml:space="preserve"> nube </w:t>
      </w:r>
      <w:r w:rsidR="00D1599E" w:rsidRPr="00E01D84">
        <w:rPr>
          <w:rFonts w:asciiTheme="minorHAnsi" w:hAnsiTheme="minorHAnsi" w:cstheme="minorBidi"/>
        </w:rPr>
        <w:t xml:space="preserve">debe </w:t>
      </w:r>
      <w:r w:rsidR="0040335F" w:rsidRPr="00E01D84">
        <w:rPr>
          <w:rFonts w:asciiTheme="minorHAnsi" w:hAnsiTheme="minorHAnsi" w:cstheme="minorBidi"/>
        </w:rPr>
        <w:t>contar y</w:t>
      </w:r>
      <w:r w:rsidRPr="00E01D84">
        <w:rPr>
          <w:rFonts w:asciiTheme="minorHAnsi" w:hAnsiTheme="minorHAnsi" w:cstheme="minorBidi"/>
        </w:rPr>
        <w:t xml:space="preserve"> </w:t>
      </w:r>
      <w:r w:rsidRPr="143F6544">
        <w:rPr>
          <w:rFonts w:asciiTheme="minorHAnsi" w:hAnsiTheme="minorHAnsi" w:cstheme="minorBidi"/>
        </w:rPr>
        <w:t>man</w:t>
      </w:r>
      <w:r w:rsidR="727C2695" w:rsidRPr="143F6544">
        <w:rPr>
          <w:rFonts w:asciiTheme="minorHAnsi" w:hAnsiTheme="minorHAnsi" w:cstheme="minorBidi"/>
        </w:rPr>
        <w:t>tener</w:t>
      </w:r>
      <w:r w:rsidRPr="00E01D84">
        <w:rPr>
          <w:rFonts w:asciiTheme="minorHAnsi" w:hAnsiTheme="minorHAnsi" w:cstheme="minorBidi"/>
        </w:rPr>
        <w:t xml:space="preserve"> vigente, la certificación ISO 27001, y de observancia a los estándares o buenas prácticas, tales como ISO 27017 y 27018. El proveedor puede certificarse con estándares o mejores prácticas que reemplacen, sustituyan o modifiquen las anteriores y debe disponer de informes de controles de organización de servicios (SOC1, SOC2, SOC3).</w:t>
      </w:r>
    </w:p>
    <w:p w14:paraId="3AA2B5D7" w14:textId="0F26C5AF" w:rsidR="00B0760D" w:rsidRPr="00E01D84" w:rsidRDefault="00B0760D" w:rsidP="07BA5D9C">
      <w:pPr>
        <w:spacing w:after="0"/>
        <w:rPr>
          <w:rFonts w:asciiTheme="minorHAnsi" w:hAnsiTheme="minorHAnsi" w:cstheme="minorBidi"/>
        </w:rPr>
      </w:pPr>
    </w:p>
    <w:p w14:paraId="5D7A967A" w14:textId="7A4907D1" w:rsidR="00B0760D" w:rsidRPr="00E01D84" w:rsidRDefault="00A8378B" w:rsidP="07BA5D9C">
      <w:pPr>
        <w:spacing w:after="0"/>
        <w:rPr>
          <w:rFonts w:asciiTheme="minorHAnsi" w:hAnsiTheme="minorHAnsi" w:cstheme="minorBidi"/>
        </w:rPr>
      </w:pPr>
      <w:r w:rsidRPr="00E01D84">
        <w:rPr>
          <w:rFonts w:asciiTheme="minorHAnsi" w:hAnsiTheme="minorHAnsi" w:cstheme="minorBidi"/>
        </w:rPr>
        <w:t>El proponente debe presentar un procedimiento para g</w:t>
      </w:r>
      <w:r w:rsidR="00B0760D" w:rsidRPr="00E01D84">
        <w:rPr>
          <w:rFonts w:asciiTheme="minorHAnsi" w:hAnsiTheme="minorHAnsi" w:cstheme="minorBidi"/>
        </w:rPr>
        <w:t>estionar los riesgos de las API o Servicios Web suministrados por el proveedor de servicios en la nube</w:t>
      </w:r>
    </w:p>
    <w:p w14:paraId="1A16F5BD" w14:textId="77777777" w:rsidR="002F7C51" w:rsidRDefault="002F7C51" w:rsidP="07BA5D9C">
      <w:pPr>
        <w:spacing w:after="0"/>
      </w:pPr>
    </w:p>
    <w:p w14:paraId="622CF4F4" w14:textId="754DFC28" w:rsidR="534EDA2D" w:rsidRDefault="534EDA2D" w:rsidP="534EDA2D">
      <w:pPr>
        <w:spacing w:after="0"/>
        <w:rPr>
          <w:rFonts w:asciiTheme="minorHAnsi" w:hAnsiTheme="minorHAnsi" w:cstheme="minorBidi"/>
        </w:rPr>
      </w:pPr>
      <w:r w:rsidRPr="00D8394A">
        <w:rPr>
          <w:rFonts w:asciiTheme="minorHAnsi" w:hAnsiTheme="minorHAnsi" w:cstheme="minorBidi"/>
        </w:rPr>
        <w:t xml:space="preserve">El proponente </w:t>
      </w:r>
      <w:r w:rsidR="1923394C" w:rsidRPr="143F6544">
        <w:rPr>
          <w:rFonts w:asciiTheme="minorHAnsi" w:hAnsiTheme="minorHAnsi" w:cstheme="minorBidi"/>
        </w:rPr>
        <w:t>informar</w:t>
      </w:r>
      <w:r w:rsidR="1DEF7935" w:rsidRPr="143F6544">
        <w:rPr>
          <w:rFonts w:asciiTheme="minorHAnsi" w:hAnsiTheme="minorHAnsi" w:cstheme="minorBidi"/>
        </w:rPr>
        <w:t>á</w:t>
      </w:r>
      <w:r w:rsidRPr="00D8394A">
        <w:rPr>
          <w:rFonts w:asciiTheme="minorHAnsi" w:hAnsiTheme="minorHAnsi" w:cstheme="minorBidi"/>
        </w:rPr>
        <w:t xml:space="preserve"> en </w:t>
      </w:r>
      <w:r w:rsidR="00DD29A0" w:rsidRPr="00D8394A">
        <w:rPr>
          <w:rFonts w:asciiTheme="minorHAnsi" w:hAnsiTheme="minorHAnsi" w:cstheme="minorBidi"/>
        </w:rPr>
        <w:t>qué</w:t>
      </w:r>
      <w:r w:rsidRPr="00D8394A">
        <w:rPr>
          <w:rFonts w:asciiTheme="minorHAnsi" w:hAnsiTheme="minorHAnsi" w:cstheme="minorBidi"/>
        </w:rPr>
        <w:t xml:space="preserve"> </w:t>
      </w:r>
      <w:r w:rsidR="2BFEF59A" w:rsidRPr="00D8394A">
        <w:rPr>
          <w:rFonts w:asciiTheme="minorHAnsi" w:hAnsiTheme="minorHAnsi" w:cstheme="minorBidi"/>
        </w:rPr>
        <w:t>país</w:t>
      </w:r>
      <w:r w:rsidR="1DDEE2D8" w:rsidRPr="00D8394A">
        <w:rPr>
          <w:rFonts w:asciiTheme="minorHAnsi" w:hAnsiTheme="minorHAnsi" w:cstheme="minorBidi"/>
        </w:rPr>
        <w:t>(es)</w:t>
      </w:r>
      <w:r w:rsidRPr="00D8394A">
        <w:rPr>
          <w:rFonts w:asciiTheme="minorHAnsi" w:hAnsiTheme="minorHAnsi" w:cstheme="minorBidi"/>
        </w:rPr>
        <w:t xml:space="preserve"> se </w:t>
      </w:r>
      <w:r w:rsidR="00274132" w:rsidRPr="00D8394A">
        <w:rPr>
          <w:rFonts w:asciiTheme="minorHAnsi" w:hAnsiTheme="minorHAnsi" w:cstheme="minorBidi"/>
        </w:rPr>
        <w:t>procesará</w:t>
      </w:r>
      <w:r w:rsidRPr="00D8394A">
        <w:rPr>
          <w:rFonts w:asciiTheme="minorHAnsi" w:hAnsiTheme="minorHAnsi" w:cstheme="minorBidi"/>
        </w:rPr>
        <w:t xml:space="preserve"> la información</w:t>
      </w:r>
      <w:r w:rsidR="46029E1A" w:rsidRPr="00D8394A">
        <w:rPr>
          <w:rFonts w:asciiTheme="minorHAnsi" w:hAnsiTheme="minorHAnsi" w:cstheme="minorBidi"/>
        </w:rPr>
        <w:t xml:space="preserve">, dichos </w:t>
      </w:r>
      <w:r w:rsidR="3496DA0A" w:rsidRPr="00D8394A">
        <w:rPr>
          <w:rFonts w:asciiTheme="minorHAnsi" w:hAnsiTheme="minorHAnsi" w:cstheme="minorBidi"/>
        </w:rPr>
        <w:t>países</w:t>
      </w:r>
      <w:r w:rsidRPr="00D8394A">
        <w:rPr>
          <w:rFonts w:asciiTheme="minorHAnsi" w:hAnsiTheme="minorHAnsi" w:cstheme="minorBidi"/>
        </w:rPr>
        <w:t xml:space="preserve"> </w:t>
      </w:r>
      <w:r w:rsidR="73FDC617" w:rsidRPr="00D8394A">
        <w:rPr>
          <w:rFonts w:asciiTheme="minorHAnsi" w:hAnsiTheme="minorHAnsi" w:cstheme="minorBidi"/>
        </w:rPr>
        <w:t>deben</w:t>
      </w:r>
      <w:r w:rsidR="63921392" w:rsidRPr="00D8394A">
        <w:rPr>
          <w:rFonts w:asciiTheme="minorHAnsi" w:hAnsiTheme="minorHAnsi" w:cstheme="minorBidi"/>
        </w:rPr>
        <w:t xml:space="preserve"> contar con </w:t>
      </w:r>
      <w:r w:rsidR="67EBAE81" w:rsidRPr="00D8394A">
        <w:rPr>
          <w:rFonts w:asciiTheme="minorHAnsi" w:hAnsiTheme="minorHAnsi" w:cstheme="minorBidi"/>
        </w:rPr>
        <w:t xml:space="preserve">normas equivalentes o superiores a </w:t>
      </w:r>
      <w:r w:rsidR="6C93C96A" w:rsidRPr="6C93C96A">
        <w:rPr>
          <w:rFonts w:asciiTheme="minorHAnsi" w:hAnsiTheme="minorHAnsi" w:cstheme="minorBidi"/>
        </w:rPr>
        <w:t>las aplicadas</w:t>
      </w:r>
      <w:r w:rsidR="222E79CA" w:rsidRPr="00D8394A">
        <w:rPr>
          <w:rFonts w:asciiTheme="minorHAnsi" w:hAnsiTheme="minorHAnsi" w:cstheme="minorBidi"/>
        </w:rPr>
        <w:t xml:space="preserve"> en </w:t>
      </w:r>
      <w:r w:rsidR="3496DA0A" w:rsidRPr="00D8394A">
        <w:rPr>
          <w:rFonts w:asciiTheme="minorHAnsi" w:hAnsiTheme="minorHAnsi" w:cstheme="minorBidi"/>
        </w:rPr>
        <w:t>Colombia</w:t>
      </w:r>
      <w:r w:rsidR="34B10B7C" w:rsidRPr="00D8394A">
        <w:rPr>
          <w:rFonts w:asciiTheme="minorHAnsi" w:hAnsiTheme="minorHAnsi" w:cstheme="minorBidi"/>
        </w:rPr>
        <w:t>, relacionadas</w:t>
      </w:r>
      <w:r w:rsidR="67EBAE81" w:rsidRPr="00D8394A">
        <w:rPr>
          <w:rFonts w:asciiTheme="minorHAnsi" w:hAnsiTheme="minorHAnsi" w:cstheme="minorBidi"/>
        </w:rPr>
        <w:t xml:space="preserve"> </w:t>
      </w:r>
      <w:r w:rsidR="00A8A333" w:rsidRPr="00D8394A">
        <w:rPr>
          <w:rFonts w:asciiTheme="minorHAnsi" w:hAnsiTheme="minorHAnsi" w:cstheme="minorBidi"/>
        </w:rPr>
        <w:t xml:space="preserve">con </w:t>
      </w:r>
      <w:r w:rsidR="574AE051" w:rsidRPr="00D8394A">
        <w:rPr>
          <w:rFonts w:asciiTheme="minorHAnsi" w:hAnsiTheme="minorHAnsi" w:cstheme="minorBidi"/>
        </w:rPr>
        <w:t>protección</w:t>
      </w:r>
      <w:r w:rsidR="00A8A333" w:rsidRPr="00D8394A">
        <w:rPr>
          <w:rFonts w:asciiTheme="minorHAnsi" w:hAnsiTheme="minorHAnsi" w:cstheme="minorBidi"/>
        </w:rPr>
        <w:t xml:space="preserve"> de datos personales</w:t>
      </w:r>
      <w:r w:rsidR="671B6AC0" w:rsidRPr="00D8394A">
        <w:rPr>
          <w:rFonts w:asciiTheme="minorHAnsi" w:hAnsiTheme="minorHAnsi" w:cstheme="minorBidi"/>
        </w:rPr>
        <w:t xml:space="preserve"> y </w:t>
      </w:r>
      <w:r w:rsidR="3496DA0A" w:rsidRPr="00D8394A">
        <w:rPr>
          <w:rFonts w:asciiTheme="minorHAnsi" w:hAnsiTheme="minorHAnsi" w:cstheme="minorBidi"/>
        </w:rPr>
        <w:t>penalización</w:t>
      </w:r>
      <w:r w:rsidR="30D6F10F" w:rsidRPr="00D8394A">
        <w:rPr>
          <w:rFonts w:asciiTheme="minorHAnsi" w:hAnsiTheme="minorHAnsi" w:cstheme="minorBidi"/>
        </w:rPr>
        <w:t xml:space="preserve"> de actos que atenten contra la </w:t>
      </w:r>
      <w:r w:rsidR="574AE051" w:rsidRPr="00D8394A">
        <w:rPr>
          <w:rFonts w:asciiTheme="minorHAnsi" w:hAnsiTheme="minorHAnsi" w:cstheme="minorBidi"/>
        </w:rPr>
        <w:t>confidencialidad</w:t>
      </w:r>
      <w:r w:rsidR="7878FE81" w:rsidRPr="00D8394A">
        <w:rPr>
          <w:rFonts w:asciiTheme="minorHAnsi" w:hAnsiTheme="minorHAnsi" w:cstheme="minorBidi"/>
        </w:rPr>
        <w:t xml:space="preserve">, integridad y disponibilidad de los datos </w:t>
      </w:r>
      <w:r w:rsidR="3496DA0A" w:rsidRPr="00D8394A">
        <w:rPr>
          <w:rFonts w:asciiTheme="minorHAnsi" w:hAnsiTheme="minorHAnsi" w:cstheme="minorBidi"/>
        </w:rPr>
        <w:t>y</w:t>
      </w:r>
      <w:r w:rsidR="7878FE81" w:rsidRPr="00D8394A">
        <w:rPr>
          <w:rFonts w:asciiTheme="minorHAnsi" w:hAnsiTheme="minorHAnsi" w:cstheme="minorBidi"/>
        </w:rPr>
        <w:t xml:space="preserve"> de los</w:t>
      </w:r>
      <w:r w:rsidR="0C8B2A9F" w:rsidRPr="00D8394A">
        <w:rPr>
          <w:rFonts w:asciiTheme="minorHAnsi" w:hAnsiTheme="minorHAnsi" w:cstheme="minorBidi"/>
        </w:rPr>
        <w:t xml:space="preserve"> sistemas </w:t>
      </w:r>
      <w:r w:rsidR="3496DA0A" w:rsidRPr="00D8394A">
        <w:rPr>
          <w:rFonts w:asciiTheme="minorHAnsi" w:hAnsiTheme="minorHAnsi" w:cstheme="minorBidi"/>
        </w:rPr>
        <w:t>informáticos</w:t>
      </w:r>
      <w:r w:rsidR="6C93C96A" w:rsidRPr="6C93C96A">
        <w:rPr>
          <w:rFonts w:asciiTheme="minorHAnsi" w:hAnsiTheme="minorHAnsi" w:cstheme="minorBidi"/>
        </w:rPr>
        <w:t xml:space="preserve"> </w:t>
      </w:r>
      <w:r w:rsidR="6C93C96A" w:rsidRPr="6C93C96A">
        <w:rPr>
          <w:rFonts w:ascii="Calibri" w:hAnsi="Calibri" w:cs="Calibri"/>
        </w:rPr>
        <w:t>de acuerdo con la Circular Externa No- 02 del 23 de marzo de 2018 publicada por la SIC o de ser necesario remitir a consulta previa para autorización.</w:t>
      </w:r>
    </w:p>
    <w:p w14:paraId="04126C0A" w14:textId="3B10BDCA" w:rsidR="0040335F" w:rsidRPr="00695776" w:rsidRDefault="00695776" w:rsidP="07BA5D9C">
      <w:pPr>
        <w:spacing w:after="0"/>
        <w:rPr>
          <w:rFonts w:asciiTheme="minorHAnsi" w:hAnsiTheme="minorHAnsi" w:cstheme="minorBidi"/>
        </w:rPr>
      </w:pPr>
      <w:r w:rsidRPr="00695776">
        <w:rPr>
          <w:rFonts w:asciiTheme="minorHAnsi" w:hAnsiTheme="minorHAnsi" w:cstheme="minorBidi"/>
        </w:rPr>
        <w:t>El proponente debe e</w:t>
      </w:r>
      <w:r w:rsidR="00A250C5" w:rsidRPr="00695776">
        <w:rPr>
          <w:rFonts w:asciiTheme="minorHAnsi" w:hAnsiTheme="minorHAnsi" w:cstheme="minorBidi"/>
        </w:rPr>
        <w:t>stablecer mecanismos que permitan c</w:t>
      </w:r>
      <w:r w:rsidR="00A250C5" w:rsidRPr="00695776" w:rsidDel="00A75C96">
        <w:rPr>
          <w:rFonts w:asciiTheme="minorHAnsi" w:hAnsiTheme="minorHAnsi" w:cstheme="minorBidi"/>
        </w:rPr>
        <w:t>ontar</w:t>
      </w:r>
      <w:r w:rsidR="00A250C5" w:rsidRPr="00695776">
        <w:rPr>
          <w:rFonts w:asciiTheme="minorHAnsi" w:hAnsiTheme="minorHAnsi" w:cstheme="minorBidi"/>
        </w:rPr>
        <w:t xml:space="preserve"> con</w:t>
      </w:r>
      <w:r w:rsidR="00A250C5" w:rsidRPr="00695776" w:rsidDel="00A75C96">
        <w:rPr>
          <w:rFonts w:asciiTheme="minorHAnsi" w:hAnsiTheme="minorHAnsi" w:cstheme="minorBidi"/>
        </w:rPr>
        <w:t xml:space="preserve"> </w:t>
      </w:r>
      <w:r w:rsidR="00A250C5" w:rsidRPr="00695776">
        <w:rPr>
          <w:rFonts w:asciiTheme="minorHAnsi" w:hAnsiTheme="minorHAnsi" w:cstheme="minorBidi"/>
        </w:rPr>
        <w:t>respaldo</w:t>
      </w:r>
      <w:r w:rsidR="00A250C5" w:rsidRPr="00695776" w:rsidDel="00A75C96">
        <w:rPr>
          <w:rFonts w:asciiTheme="minorHAnsi" w:hAnsiTheme="minorHAnsi" w:cstheme="minorBidi"/>
        </w:rPr>
        <w:t xml:space="preserve"> de </w:t>
      </w:r>
      <w:r w:rsidR="00A250C5" w:rsidRPr="00695776">
        <w:rPr>
          <w:rFonts w:asciiTheme="minorHAnsi" w:hAnsiTheme="minorHAnsi" w:cstheme="minorBidi"/>
        </w:rPr>
        <w:t xml:space="preserve">la información </w:t>
      </w:r>
      <w:r w:rsidR="00A250C5" w:rsidRPr="00695776" w:rsidDel="00A75C96">
        <w:rPr>
          <w:rFonts w:asciiTheme="minorHAnsi" w:hAnsiTheme="minorHAnsi" w:cstheme="minorBidi"/>
        </w:rPr>
        <w:t xml:space="preserve">que se procesa </w:t>
      </w:r>
      <w:r w:rsidR="00A250C5" w:rsidRPr="00695776">
        <w:rPr>
          <w:rFonts w:asciiTheme="minorHAnsi" w:hAnsiTheme="minorHAnsi" w:cstheme="minorBidi"/>
        </w:rPr>
        <w:t>en la nube, la cual debe estar a disposición de la entidad cuando así lo requiera</w:t>
      </w:r>
    </w:p>
    <w:p w14:paraId="6CBBE2CC" w14:textId="77777777" w:rsidR="0040335F" w:rsidRDefault="0040335F" w:rsidP="07BA5D9C">
      <w:pPr>
        <w:spacing w:after="0"/>
        <w:rPr>
          <w:rFonts w:asciiTheme="minorHAnsi" w:hAnsiTheme="minorHAnsi" w:cstheme="minorBidi"/>
        </w:rPr>
      </w:pPr>
    </w:p>
    <w:p w14:paraId="360CF7A4" w14:textId="45BB9AD0" w:rsidR="009B0A4F" w:rsidRDefault="00E473EE" w:rsidP="07BA5D9C">
      <w:pPr>
        <w:spacing w:after="0"/>
        <w:rPr>
          <w:rFonts w:asciiTheme="minorHAnsi" w:hAnsiTheme="minorHAnsi" w:cstheme="minorBidi"/>
        </w:rPr>
      </w:pPr>
      <w:r w:rsidRPr="00F401CF">
        <w:rPr>
          <w:rFonts w:asciiTheme="minorHAnsi" w:hAnsiTheme="minorHAnsi" w:cstheme="minorBidi"/>
        </w:rPr>
        <w:t xml:space="preserve">El </w:t>
      </w:r>
      <w:r w:rsidR="00F401CF" w:rsidRPr="00F401CF">
        <w:rPr>
          <w:rFonts w:asciiTheme="minorHAnsi" w:hAnsiTheme="minorHAnsi" w:cstheme="minorBidi"/>
        </w:rPr>
        <w:t>proponente debe</w:t>
      </w:r>
      <w:r w:rsidRPr="00F401CF">
        <w:rPr>
          <w:rFonts w:asciiTheme="minorHAnsi" w:hAnsiTheme="minorHAnsi" w:cstheme="minorBidi"/>
        </w:rPr>
        <w:t xml:space="preserve"> </w:t>
      </w:r>
      <w:r w:rsidR="00ED4775" w:rsidRPr="00F401CF">
        <w:rPr>
          <w:rFonts w:asciiTheme="minorHAnsi" w:hAnsiTheme="minorHAnsi" w:cstheme="minorBidi"/>
        </w:rPr>
        <w:t>g</w:t>
      </w:r>
      <w:r w:rsidRPr="00F401CF">
        <w:rPr>
          <w:rFonts w:asciiTheme="minorHAnsi" w:hAnsiTheme="minorHAnsi" w:cstheme="minorBidi"/>
        </w:rPr>
        <w:t xml:space="preserve">arantizar </w:t>
      </w:r>
      <w:r w:rsidR="00BE3B3C" w:rsidRPr="00F401CF">
        <w:rPr>
          <w:rFonts w:asciiTheme="minorHAnsi" w:hAnsiTheme="minorHAnsi" w:cstheme="minorBidi"/>
        </w:rPr>
        <w:t xml:space="preserve">para todos ambientes </w:t>
      </w:r>
      <w:r w:rsidR="00F401CF" w:rsidRPr="00F401CF">
        <w:rPr>
          <w:rFonts w:asciiTheme="minorHAnsi" w:hAnsiTheme="minorHAnsi" w:cstheme="minorBidi"/>
        </w:rPr>
        <w:t>de nube</w:t>
      </w:r>
      <w:r w:rsidR="00761FB4" w:rsidRPr="00F401CF">
        <w:rPr>
          <w:rFonts w:asciiTheme="minorHAnsi" w:hAnsiTheme="minorHAnsi" w:cstheme="minorBidi"/>
        </w:rPr>
        <w:t xml:space="preserve"> </w:t>
      </w:r>
      <w:r w:rsidRPr="00F401CF">
        <w:rPr>
          <w:rFonts w:asciiTheme="minorHAnsi" w:hAnsiTheme="minorHAnsi" w:cstheme="minorBidi"/>
        </w:rPr>
        <w:t xml:space="preserve">la independencia de </w:t>
      </w:r>
      <w:r w:rsidR="00F401CF" w:rsidRPr="00F401CF">
        <w:rPr>
          <w:rFonts w:asciiTheme="minorHAnsi" w:hAnsiTheme="minorHAnsi" w:cstheme="minorBidi"/>
        </w:rPr>
        <w:t>la información</w:t>
      </w:r>
      <w:r w:rsidR="00761FB4" w:rsidRPr="00F401CF">
        <w:rPr>
          <w:rFonts w:asciiTheme="minorHAnsi" w:hAnsiTheme="minorHAnsi" w:cstheme="minorBidi"/>
        </w:rPr>
        <w:t xml:space="preserve"> del</w:t>
      </w:r>
      <w:r w:rsidR="00401A4D">
        <w:rPr>
          <w:rFonts w:asciiTheme="minorHAnsi" w:hAnsiTheme="minorHAnsi" w:cstheme="minorBidi"/>
        </w:rPr>
        <w:t xml:space="preserve"> Grupo </w:t>
      </w:r>
      <w:r w:rsidR="00AC7DF2">
        <w:rPr>
          <w:rFonts w:asciiTheme="minorHAnsi" w:hAnsiTheme="minorHAnsi" w:cstheme="minorBidi"/>
        </w:rPr>
        <w:t>Bancóldex</w:t>
      </w:r>
      <w:r w:rsidR="00B649B0">
        <w:rPr>
          <w:rFonts w:asciiTheme="minorHAnsi" w:hAnsiTheme="minorHAnsi" w:cstheme="minorBidi"/>
        </w:rPr>
        <w:t xml:space="preserve"> </w:t>
      </w:r>
      <w:r w:rsidR="00B649B0" w:rsidRPr="00F401CF">
        <w:rPr>
          <w:rFonts w:asciiTheme="minorHAnsi" w:hAnsiTheme="minorHAnsi" w:cstheme="minorBidi"/>
        </w:rPr>
        <w:t>y</w:t>
      </w:r>
      <w:r w:rsidRPr="00F401CF">
        <w:rPr>
          <w:rFonts w:asciiTheme="minorHAnsi" w:hAnsiTheme="minorHAnsi" w:cstheme="minorBidi"/>
        </w:rPr>
        <w:t xml:space="preserve"> de sus copias de respaldo de la información de las otras entidades que procesen en la nube. La independencia se puede dar a nivel lógico o físico</w:t>
      </w:r>
      <w:r w:rsidR="00F401CF">
        <w:rPr>
          <w:rFonts w:asciiTheme="minorHAnsi" w:hAnsiTheme="minorHAnsi" w:cstheme="minorBidi"/>
        </w:rPr>
        <w:t>.</w:t>
      </w:r>
    </w:p>
    <w:p w14:paraId="1C1B262B" w14:textId="1828B310" w:rsidR="008447A8" w:rsidRDefault="008447A8" w:rsidP="07BA5D9C">
      <w:pPr>
        <w:spacing w:after="0"/>
        <w:rPr>
          <w:rFonts w:asciiTheme="minorHAnsi" w:hAnsiTheme="minorHAnsi" w:cstheme="minorBidi"/>
        </w:rPr>
      </w:pPr>
    </w:p>
    <w:p w14:paraId="6C6A25FB" w14:textId="2CE9C50E" w:rsidR="008447A8" w:rsidRDefault="0C70C861" w:rsidP="0C70C861">
      <w:pPr>
        <w:spacing w:after="0"/>
        <w:rPr>
          <w:rFonts w:asciiTheme="minorHAnsi" w:hAnsiTheme="minorHAnsi" w:cstheme="minorBidi"/>
        </w:rPr>
      </w:pPr>
      <w:r w:rsidRPr="0C70C861">
        <w:rPr>
          <w:rFonts w:asciiTheme="minorHAnsi" w:hAnsiTheme="minorHAnsi" w:cstheme="minorBidi"/>
        </w:rPr>
        <w:t>Mantener cifrada la información clasificada como confidencial en tránsito o en reposo, usando estándares y algoritmos reconocidos internacionalmente que brinden al menos la seguridad ofrecida por AES, RSA o 3DES, para todos los ambientes que el proponente entregue dentro de la solución, sin afectar tiempos de respuesta</w:t>
      </w:r>
    </w:p>
    <w:p w14:paraId="3497A691" w14:textId="028D5CE3" w:rsidR="00E018A6" w:rsidRDefault="00E018A6" w:rsidP="07BA5D9C">
      <w:pPr>
        <w:spacing w:after="0"/>
        <w:rPr>
          <w:rFonts w:asciiTheme="minorHAnsi" w:hAnsiTheme="minorHAnsi" w:cstheme="minorBidi"/>
        </w:rPr>
      </w:pPr>
    </w:p>
    <w:p w14:paraId="6C900279" w14:textId="0A461DB4" w:rsidR="00E018A6" w:rsidRPr="00D75FC4" w:rsidRDefault="00E018A6" w:rsidP="00E018A6">
      <w:pPr>
        <w:pStyle w:val="Sinespaciado"/>
        <w:rPr>
          <w:rFonts w:asciiTheme="minorHAnsi" w:hAnsiTheme="minorHAnsi" w:cstheme="minorBidi"/>
        </w:rPr>
      </w:pPr>
      <w:r w:rsidRPr="07BA5D9C">
        <w:rPr>
          <w:rFonts w:asciiTheme="minorHAnsi" w:hAnsiTheme="minorHAnsi" w:cstheme="minorBidi"/>
        </w:rPr>
        <w:t>El proponente debe gestionar los usuarios</w:t>
      </w:r>
      <w:r>
        <w:rPr>
          <w:rFonts w:asciiTheme="minorHAnsi" w:hAnsiTheme="minorHAnsi" w:cstheme="minorBidi"/>
        </w:rPr>
        <w:t xml:space="preserve"> que el Grupo </w:t>
      </w:r>
      <w:r w:rsidR="00AC7DF2">
        <w:rPr>
          <w:rFonts w:asciiTheme="minorHAnsi" w:hAnsiTheme="minorHAnsi" w:cstheme="minorBidi"/>
        </w:rPr>
        <w:t>Bancóldex</w:t>
      </w:r>
      <w:r w:rsidRPr="07BA5D9C">
        <w:rPr>
          <w:rFonts w:asciiTheme="minorHAnsi" w:hAnsiTheme="minorHAnsi" w:cstheme="minorBidi"/>
        </w:rPr>
        <w:t xml:space="preserve"> demande para la administración de las aplicaciones</w:t>
      </w:r>
      <w:r>
        <w:rPr>
          <w:rFonts w:asciiTheme="minorHAnsi" w:hAnsiTheme="minorHAnsi" w:cstheme="minorBidi"/>
        </w:rPr>
        <w:t xml:space="preserve">, el Grupo </w:t>
      </w:r>
      <w:r w:rsidR="00AC7DF2">
        <w:rPr>
          <w:rFonts w:asciiTheme="minorHAnsi" w:hAnsiTheme="minorHAnsi" w:cstheme="minorBidi"/>
        </w:rPr>
        <w:t>Bancóldex</w:t>
      </w:r>
      <w:r>
        <w:rPr>
          <w:rFonts w:asciiTheme="minorHAnsi" w:hAnsiTheme="minorHAnsi" w:cstheme="minorBidi"/>
        </w:rPr>
        <w:t xml:space="preserve"> debe </w:t>
      </w:r>
      <w:r w:rsidRPr="006C515A">
        <w:rPr>
          <w:rFonts w:asciiTheme="minorHAnsi" w:hAnsiTheme="minorHAnsi" w:cstheme="minorBidi"/>
        </w:rPr>
        <w:t>tener bajo su control la administración de usuarios y de privilegios para el acceso a los servicios ofrecidos, así como a las plataformas, aplicaciones y bases de datos que operen en la nube, a excepción de aquellos servicios que sean administrados por el proponente de acuerdo con el modelo contratado.</w:t>
      </w:r>
    </w:p>
    <w:p w14:paraId="0431261E" w14:textId="3D547A6E" w:rsidR="00E018A6" w:rsidRDefault="00E018A6" w:rsidP="07BA5D9C">
      <w:pPr>
        <w:spacing w:after="0"/>
        <w:rPr>
          <w:rFonts w:asciiTheme="minorHAnsi" w:hAnsiTheme="minorHAnsi" w:cstheme="minorBidi"/>
        </w:rPr>
      </w:pPr>
    </w:p>
    <w:p w14:paraId="6CE9AE64" w14:textId="179001EE" w:rsidR="003232C7" w:rsidRDefault="003232C7" w:rsidP="07BA5D9C">
      <w:pPr>
        <w:spacing w:after="0"/>
        <w:rPr>
          <w:rFonts w:asciiTheme="minorHAnsi" w:hAnsiTheme="minorHAnsi" w:cstheme="minorBidi"/>
        </w:rPr>
      </w:pPr>
      <w:r>
        <w:rPr>
          <w:rFonts w:asciiTheme="minorHAnsi" w:hAnsiTheme="minorHAnsi" w:cstheme="minorBidi"/>
        </w:rPr>
        <w:t xml:space="preserve">El proponente debe </w:t>
      </w:r>
      <w:r w:rsidRPr="0095094E">
        <w:rPr>
          <w:rFonts w:asciiTheme="minorHAnsi" w:hAnsiTheme="minorHAnsi" w:cstheme="minorBidi"/>
        </w:rPr>
        <w:t>establecer procedimientos para verificar el cumplimiento de los acuerdos y niveles de servicio establecidos con el proveedor de servicios en la nube y sus contratistas, cuando sean estos quienes prestan el servicio</w:t>
      </w:r>
    </w:p>
    <w:p w14:paraId="6D9DE702" w14:textId="4D7DCC43" w:rsidR="007D3F0A" w:rsidRDefault="007D3F0A" w:rsidP="07BA5D9C">
      <w:pPr>
        <w:spacing w:after="0"/>
        <w:rPr>
          <w:rFonts w:asciiTheme="minorHAnsi" w:hAnsiTheme="minorHAnsi" w:cstheme="minorBidi"/>
        </w:rPr>
      </w:pPr>
    </w:p>
    <w:p w14:paraId="6E121575" w14:textId="7EF22D09" w:rsidR="007F25BA" w:rsidRDefault="007F25BA" w:rsidP="07BA5D9C">
      <w:pPr>
        <w:spacing w:after="0"/>
        <w:rPr>
          <w:rFonts w:asciiTheme="minorHAnsi" w:hAnsiTheme="minorHAnsi" w:cstheme="minorBidi"/>
        </w:rPr>
      </w:pPr>
      <w:r w:rsidRPr="0095094E">
        <w:rPr>
          <w:rFonts w:asciiTheme="minorHAnsi" w:hAnsiTheme="minorHAnsi" w:cstheme="minorBidi"/>
        </w:rPr>
        <w:t xml:space="preserve">El proponente debe establecer las medidas necesarias para garantizar que, en el evento de toma de posesión, la SFC, </w:t>
      </w:r>
      <w:proofErr w:type="spellStart"/>
      <w:r w:rsidRPr="0095094E">
        <w:rPr>
          <w:rFonts w:asciiTheme="minorHAnsi" w:hAnsiTheme="minorHAnsi" w:cstheme="minorBidi"/>
        </w:rPr>
        <w:t>Fogafín</w:t>
      </w:r>
      <w:proofErr w:type="spellEnd"/>
      <w:r w:rsidRPr="0095094E">
        <w:rPr>
          <w:rFonts w:asciiTheme="minorHAnsi" w:hAnsiTheme="minorHAnsi" w:cstheme="minorBidi"/>
        </w:rPr>
        <w:t xml:space="preserve">, </w:t>
      </w:r>
      <w:proofErr w:type="spellStart"/>
      <w:r w:rsidRPr="0095094E">
        <w:rPr>
          <w:rFonts w:asciiTheme="minorHAnsi" w:hAnsiTheme="minorHAnsi" w:cstheme="minorBidi"/>
        </w:rPr>
        <w:t>Fogacoop</w:t>
      </w:r>
      <w:proofErr w:type="spellEnd"/>
      <w:r w:rsidRPr="0095094E">
        <w:rPr>
          <w:rFonts w:asciiTheme="minorHAnsi" w:hAnsiTheme="minorHAnsi" w:cstheme="minorBidi"/>
        </w:rPr>
        <w:t>, o quienes éstas designen, puedan acceder a la información y a la administración de los sistemas de información que operan en la nube</w:t>
      </w:r>
    </w:p>
    <w:p w14:paraId="2BB6B88B" w14:textId="1BD27328" w:rsidR="00D929B1" w:rsidRDefault="00D929B1" w:rsidP="07BA5D9C">
      <w:pPr>
        <w:spacing w:after="0"/>
        <w:rPr>
          <w:rFonts w:asciiTheme="minorHAnsi" w:hAnsiTheme="minorHAnsi" w:cstheme="minorBidi"/>
        </w:rPr>
      </w:pPr>
    </w:p>
    <w:p w14:paraId="73988405" w14:textId="5413D1A1" w:rsidR="00D929B1" w:rsidRDefault="00D929B1" w:rsidP="07BA5D9C">
      <w:pPr>
        <w:spacing w:after="0"/>
        <w:rPr>
          <w:rFonts w:asciiTheme="minorHAnsi" w:hAnsiTheme="minorHAnsi" w:cstheme="minorBidi"/>
        </w:rPr>
      </w:pPr>
      <w:r w:rsidRPr="00693E7F">
        <w:rPr>
          <w:rFonts w:asciiTheme="minorHAnsi" w:hAnsiTheme="minorHAnsi" w:cstheme="minorBidi"/>
        </w:rPr>
        <w:t>La solución que presente e</w:t>
      </w:r>
      <w:r w:rsidR="002D2489" w:rsidRPr="00693E7F">
        <w:rPr>
          <w:rFonts w:asciiTheme="minorHAnsi" w:hAnsiTheme="minorHAnsi" w:cstheme="minorBidi"/>
        </w:rPr>
        <w:t>l proponente debe</w:t>
      </w:r>
      <w:r w:rsidRPr="00693E7F">
        <w:rPr>
          <w:rFonts w:asciiTheme="minorHAnsi" w:hAnsiTheme="minorHAnsi" w:cstheme="minorBidi"/>
        </w:rPr>
        <w:t xml:space="preserve"> utiliza</w:t>
      </w:r>
      <w:r w:rsidR="002D2489" w:rsidRPr="00693E7F">
        <w:rPr>
          <w:rFonts w:asciiTheme="minorHAnsi" w:hAnsiTheme="minorHAnsi" w:cstheme="minorBidi"/>
        </w:rPr>
        <w:t xml:space="preserve">r </w:t>
      </w:r>
      <w:r w:rsidRPr="00693E7F">
        <w:rPr>
          <w:rFonts w:asciiTheme="minorHAnsi" w:hAnsiTheme="minorHAnsi" w:cstheme="minorBidi"/>
        </w:rPr>
        <w:t>técnicas de múltiple factor de autenticación para el acceso a las consolas de administración por parte de la entidad vigilada</w:t>
      </w:r>
      <w:r w:rsidR="002D2489" w:rsidRPr="00693E7F">
        <w:rPr>
          <w:rFonts w:asciiTheme="minorHAnsi" w:hAnsiTheme="minorHAnsi" w:cstheme="minorBidi"/>
        </w:rPr>
        <w:t xml:space="preserve"> y del Grupo </w:t>
      </w:r>
      <w:r w:rsidR="00AC7DF2">
        <w:rPr>
          <w:rFonts w:asciiTheme="minorHAnsi" w:hAnsiTheme="minorHAnsi" w:cstheme="minorBidi"/>
        </w:rPr>
        <w:t>Bancóldex</w:t>
      </w:r>
      <w:r w:rsidR="002D2489" w:rsidRPr="00693E7F">
        <w:rPr>
          <w:rFonts w:asciiTheme="minorHAnsi" w:hAnsiTheme="minorHAnsi" w:cstheme="minorBidi"/>
        </w:rPr>
        <w:t>.</w:t>
      </w:r>
    </w:p>
    <w:p w14:paraId="62D8B98D" w14:textId="77777777" w:rsidR="007D3F0A" w:rsidRPr="00F401CF" w:rsidRDefault="007D3F0A" w:rsidP="07BA5D9C">
      <w:pPr>
        <w:spacing w:after="0"/>
        <w:rPr>
          <w:rFonts w:asciiTheme="minorHAnsi" w:hAnsiTheme="minorHAnsi" w:cstheme="minorBidi"/>
        </w:rPr>
      </w:pPr>
    </w:p>
    <w:p w14:paraId="2A07442C" w14:textId="53209ABE" w:rsidR="00575994" w:rsidRPr="00D75FC4" w:rsidRDefault="00C62F2A" w:rsidP="07BA5D9C">
      <w:pPr>
        <w:spacing w:after="0"/>
        <w:rPr>
          <w:rFonts w:asciiTheme="minorHAnsi" w:hAnsiTheme="minorHAnsi" w:cstheme="minorBidi"/>
        </w:rPr>
      </w:pPr>
      <w:r w:rsidRPr="00693E7F">
        <w:rPr>
          <w:rFonts w:asciiTheme="minorHAnsi" w:hAnsiTheme="minorHAnsi" w:cstheme="minorBidi"/>
        </w:rPr>
        <w:t>El pro</w:t>
      </w:r>
      <w:r w:rsidR="00EA3965" w:rsidRPr="00693E7F">
        <w:rPr>
          <w:rFonts w:asciiTheme="minorHAnsi" w:hAnsiTheme="minorHAnsi" w:cstheme="minorBidi"/>
        </w:rPr>
        <w:t xml:space="preserve">ponente </w:t>
      </w:r>
      <w:r w:rsidR="007E1A59" w:rsidRPr="00693E7F">
        <w:rPr>
          <w:rFonts w:asciiTheme="minorHAnsi" w:hAnsiTheme="minorHAnsi" w:cstheme="minorBidi"/>
        </w:rPr>
        <w:t>debe realizar</w:t>
      </w:r>
      <w:r w:rsidR="00311E57" w:rsidRPr="00693E7F">
        <w:rPr>
          <w:rFonts w:asciiTheme="minorHAnsi" w:hAnsiTheme="minorHAnsi" w:cstheme="minorBidi"/>
        </w:rPr>
        <w:t xml:space="preserve"> las i</w:t>
      </w:r>
      <w:r w:rsidR="00985205" w:rsidRPr="00693E7F">
        <w:rPr>
          <w:rFonts w:asciiTheme="minorHAnsi" w:hAnsiTheme="minorHAnsi" w:cstheme="minorBidi"/>
        </w:rPr>
        <w:t>mplement</w:t>
      </w:r>
      <w:r w:rsidR="002D5A69" w:rsidRPr="00693E7F">
        <w:rPr>
          <w:rFonts w:asciiTheme="minorHAnsi" w:hAnsiTheme="minorHAnsi" w:cstheme="minorBidi"/>
        </w:rPr>
        <w:t>aciones</w:t>
      </w:r>
      <w:r w:rsidR="00985205" w:rsidRPr="00693E7F">
        <w:rPr>
          <w:rFonts w:asciiTheme="minorHAnsi" w:hAnsiTheme="minorHAnsi" w:cstheme="minorBidi"/>
        </w:rPr>
        <w:t xml:space="preserve"> </w:t>
      </w:r>
      <w:r w:rsidR="1039799D" w:rsidRPr="143F6544">
        <w:rPr>
          <w:rFonts w:asciiTheme="minorHAnsi" w:hAnsiTheme="minorHAnsi" w:cstheme="minorBidi"/>
        </w:rPr>
        <w:t>de</w:t>
      </w:r>
      <w:r w:rsidR="00985205" w:rsidRPr="143F6544">
        <w:rPr>
          <w:rFonts w:asciiTheme="minorHAnsi" w:hAnsiTheme="minorHAnsi" w:cstheme="minorBidi"/>
        </w:rPr>
        <w:t xml:space="preserve"> </w:t>
      </w:r>
      <w:r w:rsidR="00985205" w:rsidRPr="00693E7F">
        <w:rPr>
          <w:rFonts w:asciiTheme="minorHAnsi" w:hAnsiTheme="minorHAnsi" w:cstheme="minorBidi"/>
        </w:rPr>
        <w:t>controles para mitigar los riesgos que pudieran afectar la seguridad de información confidencial, en reposo o en tránsito</w:t>
      </w:r>
      <w:r w:rsidR="002D5A69" w:rsidRPr="00693E7F">
        <w:rPr>
          <w:rFonts w:asciiTheme="minorHAnsi" w:hAnsiTheme="minorHAnsi" w:cstheme="minorBidi"/>
        </w:rPr>
        <w:t xml:space="preserve"> que este dentro de la solución y </w:t>
      </w:r>
      <w:r w:rsidR="00693E7F" w:rsidRPr="00693E7F">
        <w:rPr>
          <w:rFonts w:asciiTheme="minorHAnsi" w:hAnsiTheme="minorHAnsi" w:cstheme="minorBidi"/>
        </w:rPr>
        <w:t>que la</w:t>
      </w:r>
      <w:r w:rsidR="002D5A69" w:rsidRPr="00693E7F">
        <w:rPr>
          <w:rFonts w:asciiTheme="minorHAnsi" w:hAnsiTheme="minorHAnsi" w:cstheme="minorBidi"/>
        </w:rPr>
        <w:t xml:space="preserve"> oficina de </w:t>
      </w:r>
      <w:r w:rsidR="00693E7F" w:rsidRPr="00693E7F">
        <w:rPr>
          <w:rFonts w:asciiTheme="minorHAnsi" w:hAnsiTheme="minorHAnsi" w:cstheme="minorBidi"/>
        </w:rPr>
        <w:t>seguridad de la información requiera.</w:t>
      </w:r>
    </w:p>
    <w:p w14:paraId="4FCE5745" w14:textId="77777777" w:rsidR="002334FA" w:rsidRPr="00D75FC4" w:rsidRDefault="002334FA" w:rsidP="002334FA">
      <w:pPr>
        <w:autoSpaceDE w:val="0"/>
        <w:autoSpaceDN w:val="0"/>
        <w:adjustRightInd w:val="0"/>
        <w:spacing w:after="0"/>
        <w:rPr>
          <w:rFonts w:asciiTheme="minorHAnsi" w:hAnsiTheme="minorHAnsi" w:cstheme="minorHAnsi"/>
        </w:rPr>
      </w:pPr>
    </w:p>
    <w:p w14:paraId="7B133BAD" w14:textId="77777777" w:rsidR="00C74543" w:rsidRPr="00D75FC4" w:rsidRDefault="07BA5D9C" w:rsidP="07BA5D9C">
      <w:pPr>
        <w:pStyle w:val="Ttulo3"/>
        <w:rPr>
          <w:rFonts w:asciiTheme="minorHAnsi" w:hAnsiTheme="minorHAnsi" w:cstheme="minorBidi"/>
        </w:rPr>
      </w:pPr>
      <w:bookmarkStart w:id="16" w:name="_Toc22742367"/>
      <w:r w:rsidRPr="07BA5D9C">
        <w:rPr>
          <w:rFonts w:asciiTheme="minorHAnsi" w:hAnsiTheme="minorHAnsi" w:cstheme="minorBidi"/>
        </w:rPr>
        <w:t>Administración sistemas operativos</w:t>
      </w:r>
      <w:bookmarkEnd w:id="16"/>
      <w:r w:rsidRPr="07BA5D9C">
        <w:rPr>
          <w:rFonts w:asciiTheme="minorHAnsi" w:hAnsiTheme="minorHAnsi" w:cstheme="minorBidi"/>
        </w:rPr>
        <w:t xml:space="preserve"> </w:t>
      </w:r>
    </w:p>
    <w:p w14:paraId="05213E5E" w14:textId="77777777" w:rsidR="002334FA" w:rsidRPr="00D75FC4" w:rsidRDefault="002334FA" w:rsidP="002334FA">
      <w:pPr>
        <w:pStyle w:val="Sinespaciado"/>
        <w:rPr>
          <w:rFonts w:asciiTheme="minorHAnsi" w:hAnsiTheme="minorHAnsi" w:cstheme="minorHAnsi"/>
        </w:rPr>
      </w:pPr>
    </w:p>
    <w:p w14:paraId="61D32F11" w14:textId="7DC192A3" w:rsidR="008F77B7" w:rsidRDefault="008F77B7" w:rsidP="5972D265">
      <w:pPr>
        <w:pStyle w:val="Sinespaciado"/>
        <w:rPr>
          <w:rFonts w:asciiTheme="minorHAnsi" w:hAnsiTheme="minorHAnsi" w:cstheme="minorBidi"/>
        </w:rPr>
      </w:pPr>
    </w:p>
    <w:p w14:paraId="1921FBA0" w14:textId="09E74C27" w:rsidR="008F77B7" w:rsidRDefault="008F77B7" w:rsidP="008F77B7">
      <w:pPr>
        <w:pStyle w:val="Sinespaciado"/>
        <w:rPr>
          <w:rFonts w:asciiTheme="minorHAnsi" w:hAnsiTheme="minorHAnsi" w:cstheme="minorBidi"/>
        </w:rPr>
      </w:pPr>
      <w:r>
        <w:rPr>
          <w:rFonts w:asciiTheme="minorHAnsi" w:hAnsiTheme="minorHAnsi" w:cstheme="minorBidi"/>
        </w:rPr>
        <w:t xml:space="preserve">El Banco tiene un contrato de Software </w:t>
      </w:r>
      <w:proofErr w:type="spellStart"/>
      <w:r>
        <w:rPr>
          <w:rFonts w:asciiTheme="minorHAnsi" w:hAnsiTheme="minorHAnsi" w:cstheme="minorBidi"/>
        </w:rPr>
        <w:t>Assurange</w:t>
      </w:r>
      <w:proofErr w:type="spellEnd"/>
      <w:r>
        <w:rPr>
          <w:rFonts w:asciiTheme="minorHAnsi" w:hAnsiTheme="minorHAnsi" w:cstheme="minorBidi"/>
        </w:rPr>
        <w:t xml:space="preserve"> sobre el licenciamiento de Windows server, el proponente debe entregar un método de retoma de este contrato o de no ser posible debe administrar el licenciamiento soportado en ese contrato hasta su finalización, donde el proponente debe asumir este </w:t>
      </w:r>
      <w:r w:rsidRPr="143F6544">
        <w:rPr>
          <w:rFonts w:asciiTheme="minorHAnsi" w:hAnsiTheme="minorHAnsi" w:cstheme="minorBidi"/>
        </w:rPr>
        <w:t>li</w:t>
      </w:r>
      <w:r w:rsidR="22A421EF" w:rsidRPr="143F6544">
        <w:rPr>
          <w:rFonts w:asciiTheme="minorHAnsi" w:hAnsiTheme="minorHAnsi" w:cstheme="minorBidi"/>
        </w:rPr>
        <w:t>cenciamiento</w:t>
      </w:r>
      <w:r>
        <w:rPr>
          <w:rFonts w:asciiTheme="minorHAnsi" w:hAnsiTheme="minorHAnsi" w:cstheme="minorBidi"/>
        </w:rPr>
        <w:t xml:space="preserve"> y su soporte. Para los servidores nuevos si no es cubierto por el contrato de software </w:t>
      </w:r>
      <w:proofErr w:type="spellStart"/>
      <w:r>
        <w:rPr>
          <w:rFonts w:asciiTheme="minorHAnsi" w:hAnsiTheme="minorHAnsi" w:cstheme="minorBidi"/>
        </w:rPr>
        <w:t>Assurange</w:t>
      </w:r>
      <w:proofErr w:type="spellEnd"/>
      <w:r>
        <w:rPr>
          <w:rFonts w:asciiTheme="minorHAnsi" w:hAnsiTheme="minorHAnsi" w:cstheme="minorBidi"/>
        </w:rPr>
        <w:t xml:space="preserve"> el proponente entrega el licenciamiento y el soporte, para lo cual debe dentro de su propuesta estimar costo por el valor mínimo mensual de Core o licencia.</w:t>
      </w:r>
    </w:p>
    <w:p w14:paraId="2CA9B6A8" w14:textId="05D10ED8" w:rsidR="009D6B84" w:rsidRDefault="009D6B84" w:rsidP="008F77B7">
      <w:pPr>
        <w:pStyle w:val="Sinespaciado"/>
        <w:rPr>
          <w:rFonts w:asciiTheme="minorHAnsi" w:hAnsiTheme="minorHAnsi" w:cstheme="minorBidi"/>
        </w:rPr>
      </w:pPr>
    </w:p>
    <w:p w14:paraId="062373E6" w14:textId="0B7BA339" w:rsidR="008F77B7" w:rsidRPr="00D75FC4" w:rsidRDefault="009D6B84" w:rsidP="5972D265">
      <w:pPr>
        <w:pStyle w:val="Sinespaciado"/>
        <w:rPr>
          <w:rFonts w:asciiTheme="minorHAnsi" w:hAnsiTheme="minorHAnsi" w:cstheme="minorBidi"/>
        </w:rPr>
      </w:pPr>
      <w:r>
        <w:rPr>
          <w:rFonts w:asciiTheme="minorHAnsi" w:hAnsiTheme="minorHAnsi" w:cstheme="minorBidi"/>
        </w:rPr>
        <w:t xml:space="preserve">Para los sistemas operativos Linux en las distribuciones </w:t>
      </w:r>
      <w:r w:rsidR="75B06FC3" w:rsidRPr="143F6544">
        <w:rPr>
          <w:rFonts w:asciiTheme="minorHAnsi" w:hAnsiTheme="minorHAnsi" w:cstheme="minorBidi"/>
        </w:rPr>
        <w:t>R</w:t>
      </w:r>
      <w:r w:rsidR="00946348" w:rsidRPr="143F6544">
        <w:rPr>
          <w:rFonts w:asciiTheme="minorHAnsi" w:hAnsiTheme="minorHAnsi" w:cstheme="minorBidi"/>
        </w:rPr>
        <w:t xml:space="preserve">ed </w:t>
      </w:r>
      <w:proofErr w:type="spellStart"/>
      <w:r w:rsidR="48E21859" w:rsidRPr="143F6544">
        <w:rPr>
          <w:rFonts w:asciiTheme="minorHAnsi" w:hAnsiTheme="minorHAnsi" w:cstheme="minorBidi"/>
        </w:rPr>
        <w:t>H</w:t>
      </w:r>
      <w:r w:rsidR="00946348" w:rsidRPr="143F6544">
        <w:rPr>
          <w:rFonts w:asciiTheme="minorHAnsi" w:hAnsiTheme="minorHAnsi" w:cstheme="minorBidi"/>
        </w:rPr>
        <w:t>at</w:t>
      </w:r>
      <w:proofErr w:type="spellEnd"/>
      <w:r w:rsidR="00B633A2">
        <w:rPr>
          <w:rFonts w:asciiTheme="minorHAnsi" w:hAnsiTheme="minorHAnsi" w:cstheme="minorBidi"/>
        </w:rPr>
        <w:t>, el pr</w:t>
      </w:r>
      <w:r w:rsidR="00471145">
        <w:rPr>
          <w:rFonts w:asciiTheme="minorHAnsi" w:hAnsiTheme="minorHAnsi" w:cstheme="minorBidi"/>
        </w:rPr>
        <w:t>oponente debe entregar las suscripciones y soporte sobre cada sistema</w:t>
      </w:r>
      <w:r w:rsidR="00457977">
        <w:rPr>
          <w:rFonts w:asciiTheme="minorHAnsi" w:hAnsiTheme="minorHAnsi" w:cstheme="minorBidi"/>
        </w:rPr>
        <w:t xml:space="preserve"> de todos los ambientes.</w:t>
      </w:r>
    </w:p>
    <w:p w14:paraId="327847BF" w14:textId="19164E4E" w:rsidR="5972D265" w:rsidRDefault="5972D265" w:rsidP="5972D265">
      <w:pPr>
        <w:pStyle w:val="Sinespaciado"/>
        <w:rPr>
          <w:rFonts w:asciiTheme="minorHAnsi" w:hAnsiTheme="minorHAnsi" w:cstheme="minorBidi"/>
        </w:rPr>
      </w:pPr>
    </w:p>
    <w:p w14:paraId="2A69E8CD" w14:textId="5D2ACC2A" w:rsidR="5972D265" w:rsidRDefault="00A9387D" w:rsidP="5972D265">
      <w:pPr>
        <w:pStyle w:val="Sinespaciado"/>
        <w:rPr>
          <w:rFonts w:asciiTheme="minorHAnsi" w:hAnsiTheme="minorHAnsi" w:cstheme="minorBidi"/>
        </w:rPr>
      </w:pPr>
      <w:r>
        <w:rPr>
          <w:rFonts w:asciiTheme="minorHAnsi" w:hAnsiTheme="minorHAnsi" w:cstheme="minorBidi"/>
        </w:rPr>
        <w:t>Se</w:t>
      </w:r>
      <w:r w:rsidR="5972D265" w:rsidRPr="5972D265">
        <w:rPr>
          <w:rFonts w:asciiTheme="minorHAnsi" w:hAnsiTheme="minorHAnsi" w:cstheme="minorBidi"/>
        </w:rPr>
        <w:t xml:space="preserve"> debe tener la capacidad de actualización de los sistemas operativos a la última versión sin presentar afectación en el costo. </w:t>
      </w:r>
    </w:p>
    <w:p w14:paraId="7323196E" w14:textId="38CC958D" w:rsidR="00D95A69" w:rsidRPr="00D75FC4" w:rsidRDefault="00D95A69" w:rsidP="00FC1DAD">
      <w:pPr>
        <w:pStyle w:val="Sinespaciado"/>
        <w:rPr>
          <w:rFonts w:asciiTheme="minorHAnsi" w:hAnsiTheme="minorHAnsi" w:cstheme="minorBidi"/>
        </w:rPr>
      </w:pPr>
    </w:p>
    <w:p w14:paraId="32B5A022" w14:textId="67E3148C" w:rsidR="00B87321"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prestar la </w:t>
      </w:r>
      <w:r w:rsidR="002E19EE" w:rsidRPr="07BA5D9C">
        <w:rPr>
          <w:rFonts w:asciiTheme="minorHAnsi" w:hAnsiTheme="minorHAnsi" w:cstheme="minorBidi"/>
        </w:rPr>
        <w:t>administración completa</w:t>
      </w:r>
      <w:r w:rsidRPr="07BA5D9C">
        <w:rPr>
          <w:rFonts w:asciiTheme="minorHAnsi" w:hAnsiTheme="minorHAnsi" w:cstheme="minorBidi"/>
        </w:rPr>
        <w:t xml:space="preserve"> sobre los sistemas operativos incluidos en el </w:t>
      </w:r>
      <w:r w:rsidR="002E19EE" w:rsidRPr="07BA5D9C">
        <w:rPr>
          <w:rFonts w:asciiTheme="minorHAnsi" w:hAnsiTheme="minorHAnsi" w:cstheme="minorBidi"/>
        </w:rPr>
        <w:t>servicio a</w:t>
      </w:r>
      <w:r w:rsidRPr="07BA5D9C">
        <w:rPr>
          <w:rFonts w:asciiTheme="minorHAnsi" w:hAnsiTheme="minorHAnsi" w:cstheme="minorBidi"/>
        </w:rPr>
        <w:t xml:space="preserve"> contratar, esto incluye actualizaciones, configuraciones de buenas prácticas, instalaciones limpias, habilitar nu</w:t>
      </w:r>
      <w:r w:rsidR="002E19EE">
        <w:rPr>
          <w:rFonts w:asciiTheme="minorHAnsi" w:hAnsiTheme="minorHAnsi" w:cstheme="minorBidi"/>
        </w:rPr>
        <w:t xml:space="preserve">evas funcionabilidades (IIS, FTP, </w:t>
      </w:r>
      <w:r w:rsidRPr="07BA5D9C">
        <w:rPr>
          <w:rFonts w:asciiTheme="minorHAnsi" w:hAnsiTheme="minorHAnsi" w:cstheme="minorBidi"/>
        </w:rPr>
        <w:t>etc</w:t>
      </w:r>
      <w:r w:rsidR="002E19EE">
        <w:rPr>
          <w:rFonts w:asciiTheme="minorHAnsi" w:hAnsiTheme="minorHAnsi" w:cstheme="minorBidi"/>
        </w:rPr>
        <w:t>.</w:t>
      </w:r>
      <w:r w:rsidRPr="07BA5D9C">
        <w:rPr>
          <w:rFonts w:asciiTheme="minorHAnsi" w:hAnsiTheme="minorHAnsi" w:cstheme="minorBidi"/>
        </w:rPr>
        <w:t xml:space="preserve">) correcciones de vulnerabilidades y todo lo que conlleva </w:t>
      </w:r>
      <w:r w:rsidR="002E19EE" w:rsidRPr="07BA5D9C">
        <w:rPr>
          <w:rFonts w:asciiTheme="minorHAnsi" w:hAnsiTheme="minorHAnsi" w:cstheme="minorBidi"/>
        </w:rPr>
        <w:t>la administración</w:t>
      </w:r>
      <w:r w:rsidRPr="07BA5D9C">
        <w:rPr>
          <w:rFonts w:asciiTheme="minorHAnsi" w:hAnsiTheme="minorHAnsi" w:cstheme="minorBidi"/>
        </w:rPr>
        <w:t>.</w:t>
      </w:r>
    </w:p>
    <w:p w14:paraId="4F086FCE" w14:textId="2285CFB6" w:rsidR="5972D265" w:rsidRDefault="5972D265" w:rsidP="5972D265">
      <w:pPr>
        <w:spacing w:after="0"/>
        <w:rPr>
          <w:rFonts w:asciiTheme="minorHAnsi" w:hAnsiTheme="minorHAnsi" w:cstheme="minorBidi"/>
        </w:rPr>
      </w:pPr>
    </w:p>
    <w:p w14:paraId="4CEF02EF" w14:textId="0A0181DD" w:rsidR="5972D265"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realizar el alistamiento de las maquinas nuevas según las guías </w:t>
      </w:r>
      <w:proofErr w:type="spellStart"/>
      <w:r w:rsidRPr="07BA5D9C">
        <w:rPr>
          <w:rFonts w:asciiTheme="minorHAnsi" w:hAnsiTheme="minorHAnsi" w:cstheme="minorBidi"/>
        </w:rPr>
        <w:t>ha</w:t>
      </w:r>
      <w:r w:rsidR="00A9387D">
        <w:rPr>
          <w:rFonts w:asciiTheme="minorHAnsi" w:hAnsiTheme="minorHAnsi" w:cstheme="minorBidi"/>
        </w:rPr>
        <w:t>rdenig</w:t>
      </w:r>
      <w:proofErr w:type="spellEnd"/>
      <w:r w:rsidR="00A9387D">
        <w:rPr>
          <w:rFonts w:asciiTheme="minorHAnsi" w:hAnsiTheme="minorHAnsi" w:cstheme="minorBidi"/>
        </w:rPr>
        <w:t xml:space="preserve"> establecidas por el Grupo </w:t>
      </w:r>
      <w:r w:rsidR="00AC7DF2">
        <w:rPr>
          <w:rFonts w:asciiTheme="minorHAnsi" w:hAnsiTheme="minorHAnsi" w:cstheme="minorBidi"/>
        </w:rPr>
        <w:t>Bancóldex</w:t>
      </w:r>
      <w:r w:rsidR="00A9387D">
        <w:rPr>
          <w:rFonts w:asciiTheme="minorHAnsi" w:hAnsiTheme="minorHAnsi" w:cstheme="minorBidi"/>
        </w:rPr>
        <w:t>.</w:t>
      </w:r>
    </w:p>
    <w:p w14:paraId="21B33A19" w14:textId="77777777" w:rsidR="00B87321" w:rsidRPr="00D75FC4" w:rsidRDefault="00B87321" w:rsidP="00B87321">
      <w:pPr>
        <w:spacing w:after="0"/>
        <w:rPr>
          <w:rFonts w:asciiTheme="minorHAnsi" w:hAnsiTheme="minorHAnsi" w:cstheme="minorHAnsi"/>
        </w:rPr>
      </w:pPr>
    </w:p>
    <w:p w14:paraId="00815AB0" w14:textId="10926254" w:rsidR="00B87321"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realizar </w:t>
      </w:r>
      <w:r w:rsidR="002E19EE" w:rsidRPr="07BA5D9C">
        <w:rPr>
          <w:rFonts w:asciiTheme="minorHAnsi" w:hAnsiTheme="minorHAnsi" w:cstheme="minorBidi"/>
        </w:rPr>
        <w:t>la instalación</w:t>
      </w:r>
      <w:r w:rsidRPr="07BA5D9C">
        <w:rPr>
          <w:rFonts w:asciiTheme="minorHAnsi" w:hAnsiTheme="minorHAnsi" w:cstheme="minorBidi"/>
        </w:rPr>
        <w:t xml:space="preserve">, configuración y </w:t>
      </w:r>
      <w:r w:rsidR="002E19EE" w:rsidRPr="07BA5D9C">
        <w:rPr>
          <w:rFonts w:asciiTheme="minorHAnsi" w:hAnsiTheme="minorHAnsi" w:cstheme="minorBidi"/>
        </w:rPr>
        <w:t>administración de</w:t>
      </w:r>
      <w:r w:rsidRPr="07BA5D9C">
        <w:rPr>
          <w:rFonts w:asciiTheme="minorHAnsi" w:hAnsiTheme="minorHAnsi" w:cstheme="minorBidi"/>
        </w:rPr>
        <w:t xml:space="preserve"> </w:t>
      </w:r>
      <w:r w:rsidR="002E19EE" w:rsidRPr="07BA5D9C">
        <w:rPr>
          <w:rFonts w:asciiTheme="minorHAnsi" w:hAnsiTheme="minorHAnsi" w:cstheme="minorBidi"/>
        </w:rPr>
        <w:t>la aplicación</w:t>
      </w:r>
      <w:r w:rsidRPr="07BA5D9C">
        <w:rPr>
          <w:rFonts w:asciiTheme="minorHAnsi" w:hAnsiTheme="minorHAnsi" w:cstheme="minorBidi"/>
        </w:rPr>
        <w:t xml:space="preserve"> Internet Información server en los servidores de sistema operativo Windows que sea requerido.</w:t>
      </w:r>
    </w:p>
    <w:p w14:paraId="417D17DA" w14:textId="77777777" w:rsidR="00B87321" w:rsidRPr="00D75FC4" w:rsidRDefault="00B87321" w:rsidP="00B87321">
      <w:pPr>
        <w:spacing w:after="0"/>
        <w:rPr>
          <w:rFonts w:asciiTheme="minorHAnsi" w:hAnsiTheme="minorHAnsi" w:cstheme="minorHAnsi"/>
        </w:rPr>
      </w:pPr>
    </w:p>
    <w:p w14:paraId="53F9EECA" w14:textId="4A7AA1EB" w:rsidR="00B87321" w:rsidRDefault="07BA5D9C" w:rsidP="07BA5D9C">
      <w:pPr>
        <w:spacing w:after="0"/>
        <w:rPr>
          <w:rFonts w:asciiTheme="minorHAnsi" w:hAnsiTheme="minorHAnsi" w:cstheme="minorBidi"/>
        </w:rPr>
      </w:pPr>
      <w:r w:rsidRPr="07BA5D9C">
        <w:rPr>
          <w:rFonts w:asciiTheme="minorHAnsi" w:hAnsiTheme="minorHAnsi" w:cstheme="minorBidi"/>
        </w:rPr>
        <w:t xml:space="preserve">El proponente realizara </w:t>
      </w:r>
      <w:r w:rsidR="002E19EE" w:rsidRPr="07BA5D9C">
        <w:rPr>
          <w:rFonts w:asciiTheme="minorHAnsi" w:hAnsiTheme="minorHAnsi" w:cstheme="minorBidi"/>
        </w:rPr>
        <w:t>todas instalaciones</w:t>
      </w:r>
      <w:r w:rsidRPr="07BA5D9C">
        <w:rPr>
          <w:rFonts w:asciiTheme="minorHAnsi" w:hAnsiTheme="minorHAnsi" w:cstheme="minorBidi"/>
        </w:rPr>
        <w:t xml:space="preserve"> de actualizaciones y migraciones de versiones de </w:t>
      </w:r>
      <w:r w:rsidR="758ECFCC" w:rsidRPr="143F6544">
        <w:rPr>
          <w:rFonts w:asciiTheme="minorHAnsi" w:hAnsiTheme="minorHAnsi" w:cstheme="minorBidi"/>
        </w:rPr>
        <w:t>los sistemas operativos</w:t>
      </w:r>
      <w:r w:rsidRPr="07BA5D9C">
        <w:rPr>
          <w:rFonts w:asciiTheme="minorHAnsi" w:hAnsiTheme="minorHAnsi" w:cstheme="minorBidi"/>
        </w:rPr>
        <w:t xml:space="preserve"> de la línea base si afectar el costo mensual.</w:t>
      </w:r>
    </w:p>
    <w:p w14:paraId="51E70620" w14:textId="333E5451" w:rsidR="00DC64D5" w:rsidRDefault="00DC64D5" w:rsidP="07BA5D9C">
      <w:pPr>
        <w:spacing w:after="0"/>
        <w:rPr>
          <w:rFonts w:asciiTheme="minorHAnsi" w:hAnsiTheme="minorHAnsi" w:cstheme="minorBidi"/>
        </w:rPr>
      </w:pPr>
    </w:p>
    <w:p w14:paraId="793588D4" w14:textId="60F3F816" w:rsidR="00DC64D5" w:rsidRPr="00D75FC4" w:rsidRDefault="00DC64D5" w:rsidP="07BA5D9C">
      <w:pPr>
        <w:spacing w:after="0"/>
        <w:rPr>
          <w:rFonts w:asciiTheme="minorHAnsi" w:hAnsiTheme="minorHAnsi" w:cstheme="minorBidi"/>
        </w:rPr>
      </w:pPr>
      <w:r>
        <w:rPr>
          <w:rFonts w:asciiTheme="minorHAnsi" w:hAnsiTheme="minorHAnsi" w:cstheme="minorBidi"/>
        </w:rPr>
        <w:t xml:space="preserve">El proponente debe realizar la completa </w:t>
      </w:r>
      <w:r w:rsidR="007B3921">
        <w:rPr>
          <w:rFonts w:asciiTheme="minorHAnsi" w:hAnsiTheme="minorHAnsi" w:cstheme="minorBidi"/>
        </w:rPr>
        <w:t xml:space="preserve">gestión sobre los </w:t>
      </w:r>
      <w:r w:rsidR="005F1044">
        <w:rPr>
          <w:rFonts w:asciiTheme="minorHAnsi" w:hAnsiTheme="minorHAnsi" w:cstheme="minorBidi"/>
        </w:rPr>
        <w:t xml:space="preserve">sistemas operativos </w:t>
      </w:r>
      <w:r w:rsidR="00627652">
        <w:rPr>
          <w:rFonts w:asciiTheme="minorHAnsi" w:hAnsiTheme="minorHAnsi" w:cstheme="minorBidi"/>
        </w:rPr>
        <w:t xml:space="preserve">Windows y Linux </w:t>
      </w:r>
      <w:r w:rsidR="0003285E">
        <w:rPr>
          <w:rFonts w:asciiTheme="minorHAnsi" w:hAnsiTheme="minorHAnsi" w:cstheme="minorBidi"/>
        </w:rPr>
        <w:t xml:space="preserve">que hacen parte de la solución </w:t>
      </w:r>
      <w:r w:rsidR="00D05BC1">
        <w:rPr>
          <w:rFonts w:asciiTheme="minorHAnsi" w:hAnsiTheme="minorHAnsi" w:cstheme="minorBidi"/>
        </w:rPr>
        <w:t>en todos los ambientes parte de esta contratación.</w:t>
      </w:r>
    </w:p>
    <w:p w14:paraId="2573E388" w14:textId="77777777" w:rsidR="00B87321" w:rsidRPr="00D75FC4" w:rsidRDefault="00B87321" w:rsidP="00B87321">
      <w:pPr>
        <w:spacing w:after="0"/>
        <w:rPr>
          <w:rFonts w:asciiTheme="minorHAnsi" w:hAnsiTheme="minorHAnsi" w:cstheme="minorHAnsi"/>
        </w:rPr>
      </w:pPr>
    </w:p>
    <w:p w14:paraId="4AF4495B" w14:textId="3C50E3D1" w:rsidR="00B87321" w:rsidRPr="00D75FC4" w:rsidRDefault="07BA5D9C" w:rsidP="07BA5D9C">
      <w:pPr>
        <w:spacing w:after="0"/>
        <w:rPr>
          <w:rFonts w:asciiTheme="minorHAnsi" w:hAnsiTheme="minorHAnsi" w:cstheme="minorBidi"/>
        </w:rPr>
      </w:pPr>
      <w:r w:rsidRPr="07BA5D9C">
        <w:rPr>
          <w:rFonts w:asciiTheme="minorHAnsi" w:hAnsiTheme="minorHAnsi" w:cstheme="minorBidi"/>
        </w:rPr>
        <w:t>El proponente debe realizar la instalación</w:t>
      </w:r>
      <w:r w:rsidR="090D3361" w:rsidRPr="6EC289EB">
        <w:rPr>
          <w:rFonts w:asciiTheme="minorHAnsi" w:hAnsiTheme="minorHAnsi" w:cstheme="minorBidi"/>
        </w:rPr>
        <w:t xml:space="preserve"> y</w:t>
      </w:r>
      <w:r w:rsidRPr="07BA5D9C">
        <w:rPr>
          <w:rFonts w:asciiTheme="minorHAnsi" w:hAnsiTheme="minorHAnsi" w:cstheme="minorBidi"/>
        </w:rPr>
        <w:t xml:space="preserve"> configuración de la aplicación Apache en los servido</w:t>
      </w:r>
      <w:r w:rsidR="003A4AA8">
        <w:rPr>
          <w:rFonts w:asciiTheme="minorHAnsi" w:hAnsiTheme="minorHAnsi" w:cstheme="minorBidi"/>
        </w:rPr>
        <w:t xml:space="preserve">res con sistema operativo Linux, </w:t>
      </w:r>
      <w:r w:rsidR="48FB8499" w:rsidRPr="6EC289EB">
        <w:rPr>
          <w:rFonts w:asciiTheme="minorHAnsi" w:hAnsiTheme="minorHAnsi" w:cstheme="minorBidi"/>
        </w:rPr>
        <w:t>según las indicaciones dadas por el Grupo Bancóldex</w:t>
      </w:r>
      <w:r w:rsidR="003A4AA8">
        <w:rPr>
          <w:rFonts w:asciiTheme="minorHAnsi" w:hAnsiTheme="minorHAnsi" w:cstheme="minorBidi"/>
        </w:rPr>
        <w:t>.</w:t>
      </w:r>
    </w:p>
    <w:p w14:paraId="70D08447" w14:textId="77777777" w:rsidR="00B87321" w:rsidRPr="00D75FC4" w:rsidRDefault="00B87321" w:rsidP="00B87321">
      <w:pPr>
        <w:spacing w:after="0"/>
        <w:rPr>
          <w:rFonts w:asciiTheme="minorHAnsi" w:hAnsiTheme="minorHAnsi" w:cstheme="minorHAnsi"/>
        </w:rPr>
      </w:pPr>
    </w:p>
    <w:p w14:paraId="0372DD2F" w14:textId="2D038659" w:rsidR="00D95A69" w:rsidRDefault="5972D265" w:rsidP="5972D265">
      <w:pPr>
        <w:spacing w:after="0"/>
        <w:rPr>
          <w:rFonts w:ascii="Calibri" w:hAnsi="Calibri" w:cs="Calibri"/>
        </w:rPr>
      </w:pPr>
      <w:r w:rsidRPr="5972D265">
        <w:rPr>
          <w:rFonts w:asciiTheme="minorHAnsi" w:hAnsiTheme="minorHAnsi" w:cstheme="minorBidi"/>
        </w:rPr>
        <w:t xml:space="preserve">El proponente debe prestar el servicio de administración completa de la plataforma del Directorio Activo y todos sus componentes, </w:t>
      </w:r>
      <w:r w:rsidRPr="5972D265">
        <w:rPr>
          <w:rFonts w:ascii="Calibri" w:hAnsi="Calibri" w:cs="Calibri"/>
        </w:rPr>
        <w:t>"el servicio no incluye la administración de roles y perfiles".</w:t>
      </w:r>
    </w:p>
    <w:p w14:paraId="20EC03B0" w14:textId="5471B910" w:rsidR="00A81D94" w:rsidRDefault="00A81D94" w:rsidP="007B33B2">
      <w:pPr>
        <w:spacing w:after="0"/>
        <w:rPr>
          <w:rFonts w:asciiTheme="minorHAnsi" w:hAnsiTheme="minorHAnsi" w:cstheme="minorBidi"/>
        </w:rPr>
      </w:pPr>
    </w:p>
    <w:p w14:paraId="29D58E47" w14:textId="77777777" w:rsidR="002A213A" w:rsidRDefault="002A213A" w:rsidP="007B33B2">
      <w:pPr>
        <w:spacing w:after="0"/>
        <w:rPr>
          <w:rFonts w:asciiTheme="minorHAnsi" w:hAnsiTheme="minorHAnsi" w:cstheme="minorBidi"/>
        </w:rPr>
      </w:pPr>
    </w:p>
    <w:p w14:paraId="0888E00D" w14:textId="77777777" w:rsidR="00EB337B" w:rsidRPr="00AC7DF2" w:rsidRDefault="07BA5D9C" w:rsidP="07BA5D9C">
      <w:pPr>
        <w:pStyle w:val="Ttulo3"/>
        <w:rPr>
          <w:rFonts w:asciiTheme="minorHAnsi" w:hAnsiTheme="minorHAnsi" w:cstheme="minorBidi"/>
        </w:rPr>
      </w:pPr>
      <w:bookmarkStart w:id="17" w:name="_Toc22742368"/>
      <w:r w:rsidRPr="00AC7DF2">
        <w:rPr>
          <w:rFonts w:asciiTheme="minorHAnsi" w:hAnsiTheme="minorHAnsi" w:cstheme="minorBidi"/>
        </w:rPr>
        <w:lastRenderedPageBreak/>
        <w:t>Monitoreo</w:t>
      </w:r>
      <w:bookmarkEnd w:id="17"/>
      <w:r w:rsidRPr="00AC7DF2">
        <w:rPr>
          <w:rFonts w:asciiTheme="minorHAnsi" w:hAnsiTheme="minorHAnsi" w:cstheme="minorBidi"/>
        </w:rPr>
        <w:t xml:space="preserve"> </w:t>
      </w:r>
    </w:p>
    <w:p w14:paraId="4D609F62" w14:textId="77777777" w:rsidR="00EB337B" w:rsidRPr="00D75FC4" w:rsidRDefault="00EB337B" w:rsidP="00EB337B">
      <w:pPr>
        <w:spacing w:after="0"/>
        <w:rPr>
          <w:rFonts w:asciiTheme="minorHAnsi" w:hAnsiTheme="minorHAnsi" w:cstheme="minorHAnsi"/>
        </w:rPr>
      </w:pPr>
    </w:p>
    <w:p w14:paraId="7F79B938" w14:textId="7BEA5B68" w:rsidR="00CE39C7"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incluir su propio sistema de monitoreo para cada uno de los componentes del servicio, entregando </w:t>
      </w:r>
      <w:r w:rsidR="00973D27">
        <w:rPr>
          <w:rFonts w:asciiTheme="minorHAnsi" w:hAnsiTheme="minorHAnsi" w:cstheme="minorBidi"/>
        </w:rPr>
        <w:t xml:space="preserve">al Grupo </w:t>
      </w:r>
      <w:r w:rsidR="00AC7DF2">
        <w:rPr>
          <w:rFonts w:asciiTheme="minorHAnsi" w:hAnsiTheme="minorHAnsi" w:cstheme="minorBidi"/>
        </w:rPr>
        <w:t>Bancóldex</w:t>
      </w:r>
      <w:r w:rsidR="00973D27">
        <w:rPr>
          <w:rFonts w:asciiTheme="minorHAnsi" w:hAnsiTheme="minorHAnsi" w:cstheme="minorBidi"/>
        </w:rPr>
        <w:t xml:space="preserve"> </w:t>
      </w:r>
      <w:r w:rsidRPr="07BA5D9C">
        <w:rPr>
          <w:rFonts w:asciiTheme="minorHAnsi" w:hAnsiTheme="minorHAnsi" w:cstheme="minorBidi"/>
        </w:rPr>
        <w:t>un usuario para su visualización y consulta.</w:t>
      </w:r>
    </w:p>
    <w:p w14:paraId="63E32426" w14:textId="77777777" w:rsidR="00CE39C7" w:rsidRPr="00D75FC4" w:rsidRDefault="00CE39C7" w:rsidP="00EB337B">
      <w:pPr>
        <w:spacing w:after="0"/>
        <w:rPr>
          <w:rFonts w:asciiTheme="minorHAnsi" w:hAnsiTheme="minorHAnsi" w:cstheme="minorHAnsi"/>
        </w:rPr>
      </w:pPr>
    </w:p>
    <w:p w14:paraId="5DFD7487" w14:textId="69D1930C" w:rsidR="00CE39C7"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w:t>
      </w:r>
      <w:r w:rsidR="00987F0C" w:rsidRPr="07BA5D9C">
        <w:rPr>
          <w:rFonts w:asciiTheme="minorHAnsi" w:hAnsiTheme="minorHAnsi" w:cstheme="minorBidi"/>
        </w:rPr>
        <w:t>debe realizar</w:t>
      </w:r>
      <w:r w:rsidRPr="07BA5D9C">
        <w:rPr>
          <w:rFonts w:asciiTheme="minorHAnsi" w:hAnsiTheme="minorHAnsi" w:cstheme="minorBidi"/>
        </w:rPr>
        <w:t xml:space="preserve"> la configuración requerida para la conexión con la plataforma de monitoreo </w:t>
      </w:r>
      <w:r w:rsidR="001A1A2A">
        <w:rPr>
          <w:rFonts w:asciiTheme="minorHAnsi" w:hAnsiTheme="minorHAnsi" w:cstheme="minorBidi"/>
        </w:rPr>
        <w:t xml:space="preserve">del Grupo </w:t>
      </w:r>
      <w:r w:rsidR="00AC7DF2">
        <w:rPr>
          <w:rFonts w:asciiTheme="minorHAnsi" w:hAnsiTheme="minorHAnsi" w:cstheme="minorBidi"/>
        </w:rPr>
        <w:t>Bancóldex</w:t>
      </w:r>
      <w:r w:rsidRPr="07BA5D9C">
        <w:rPr>
          <w:rFonts w:asciiTheme="minorHAnsi" w:hAnsiTheme="minorHAnsi" w:cstheme="minorBidi"/>
        </w:rPr>
        <w:t>, esto no excluye que el proponente deba tener su propia plataforma de monitoreo para el servicio.</w:t>
      </w:r>
    </w:p>
    <w:p w14:paraId="39F9B140" w14:textId="77777777" w:rsidR="00CE39C7" w:rsidRPr="00D75FC4" w:rsidRDefault="00CE39C7" w:rsidP="00CE39C7">
      <w:pPr>
        <w:spacing w:after="0"/>
        <w:rPr>
          <w:rFonts w:asciiTheme="minorHAnsi" w:hAnsiTheme="minorHAnsi" w:cstheme="minorHAnsi"/>
        </w:rPr>
      </w:pPr>
    </w:p>
    <w:p w14:paraId="6FF996CD" w14:textId="1C1AA14B" w:rsidR="00CE39C7" w:rsidRDefault="07BA5D9C" w:rsidP="07BA5D9C">
      <w:pPr>
        <w:spacing w:after="0"/>
        <w:rPr>
          <w:rFonts w:asciiTheme="minorHAnsi" w:hAnsiTheme="minorHAnsi" w:cstheme="minorBidi"/>
        </w:rPr>
      </w:pPr>
      <w:r w:rsidRPr="07BA5D9C">
        <w:rPr>
          <w:rFonts w:asciiTheme="minorHAnsi" w:hAnsiTheme="minorHAnsi" w:cstheme="minorBidi"/>
        </w:rPr>
        <w:t xml:space="preserve">El proponente </w:t>
      </w:r>
      <w:r w:rsidR="007F5740">
        <w:rPr>
          <w:rFonts w:asciiTheme="minorHAnsi" w:hAnsiTheme="minorHAnsi" w:cstheme="minorBidi"/>
        </w:rPr>
        <w:t xml:space="preserve">debe definir junto con el Grupo </w:t>
      </w:r>
      <w:r w:rsidR="00AC7DF2">
        <w:rPr>
          <w:rFonts w:asciiTheme="minorHAnsi" w:hAnsiTheme="minorHAnsi" w:cstheme="minorBidi"/>
        </w:rPr>
        <w:t>Bancóldex</w:t>
      </w:r>
      <w:r w:rsidR="007F5740">
        <w:rPr>
          <w:rFonts w:asciiTheme="minorHAnsi" w:hAnsiTheme="minorHAnsi" w:cstheme="minorBidi"/>
        </w:rPr>
        <w:t xml:space="preserve"> </w:t>
      </w:r>
      <w:r w:rsidRPr="07BA5D9C">
        <w:rPr>
          <w:rFonts w:asciiTheme="minorHAnsi" w:hAnsiTheme="minorHAnsi" w:cstheme="minorBidi"/>
        </w:rPr>
        <w:t>los umbrales de alertas para los servicios a monitorear o acogerse a las definiciones de umbrales ya establecidos por el Banco.</w:t>
      </w:r>
    </w:p>
    <w:p w14:paraId="056E1EAC" w14:textId="77777777" w:rsidR="0068426E" w:rsidRDefault="0068426E" w:rsidP="07BA5D9C">
      <w:pPr>
        <w:spacing w:after="0"/>
        <w:rPr>
          <w:rFonts w:asciiTheme="minorHAnsi" w:hAnsiTheme="minorHAnsi" w:cstheme="minorBidi"/>
        </w:rPr>
      </w:pPr>
    </w:p>
    <w:p w14:paraId="219A5C93" w14:textId="06365ADF" w:rsidR="0068426E" w:rsidRPr="008F2D2C" w:rsidRDefault="0068426E" w:rsidP="07BA5D9C">
      <w:pPr>
        <w:spacing w:after="0"/>
        <w:rPr>
          <w:rFonts w:asciiTheme="minorHAnsi" w:hAnsiTheme="minorHAnsi" w:cstheme="minorBidi"/>
        </w:rPr>
      </w:pPr>
      <w:r w:rsidRPr="008F2D2C">
        <w:rPr>
          <w:rFonts w:asciiTheme="minorHAnsi" w:hAnsiTheme="minorHAnsi" w:cstheme="minorBidi"/>
        </w:rPr>
        <w:t xml:space="preserve">El proponente debe proporcionar un grupo inicial de alarmas de rendimiento y de disponibilidad sobre la infraestructura que atiende el ambiente de producción </w:t>
      </w:r>
      <w:r w:rsidR="5CC5E991" w:rsidRPr="6EC289EB">
        <w:rPr>
          <w:rFonts w:asciiTheme="minorHAnsi" w:hAnsiTheme="minorHAnsi" w:cstheme="minorBidi"/>
        </w:rPr>
        <w:t>y contingencia, estas</w:t>
      </w:r>
      <w:r w:rsidRPr="008F2D2C">
        <w:rPr>
          <w:rFonts w:asciiTheme="minorHAnsi" w:hAnsiTheme="minorHAnsi" w:cstheme="minorBidi"/>
        </w:rPr>
        <w:t xml:space="preserve"> se activa</w:t>
      </w:r>
      <w:r w:rsidR="00CD5192" w:rsidRPr="008F2D2C">
        <w:rPr>
          <w:rFonts w:asciiTheme="minorHAnsi" w:hAnsiTheme="minorHAnsi" w:cstheme="minorBidi"/>
        </w:rPr>
        <w:t>rán</w:t>
      </w:r>
      <w:r w:rsidRPr="008F2D2C">
        <w:rPr>
          <w:rFonts w:asciiTheme="minorHAnsi" w:hAnsiTheme="minorHAnsi" w:cstheme="minorBidi"/>
        </w:rPr>
        <w:t xml:space="preserve"> automáticamente por los cambios en la salud de </w:t>
      </w:r>
      <w:r w:rsidR="00CD5192" w:rsidRPr="008F2D2C">
        <w:rPr>
          <w:rFonts w:asciiTheme="minorHAnsi" w:hAnsiTheme="minorHAnsi" w:cstheme="minorBidi"/>
        </w:rPr>
        <w:t>dichos</w:t>
      </w:r>
      <w:r w:rsidRPr="008F2D2C">
        <w:rPr>
          <w:rFonts w:asciiTheme="minorHAnsi" w:hAnsiTheme="minorHAnsi" w:cstheme="minorBidi"/>
        </w:rPr>
        <w:t xml:space="preserve"> servicios.</w:t>
      </w:r>
    </w:p>
    <w:p w14:paraId="62CB4CDE" w14:textId="77777777" w:rsidR="008B55C9" w:rsidRPr="008F2D2C" w:rsidRDefault="008B55C9" w:rsidP="07BA5D9C">
      <w:pPr>
        <w:spacing w:after="0"/>
        <w:rPr>
          <w:rFonts w:asciiTheme="minorHAnsi" w:hAnsiTheme="minorHAnsi" w:cstheme="minorBidi"/>
        </w:rPr>
      </w:pPr>
    </w:p>
    <w:p w14:paraId="13CA5F13" w14:textId="58688D94" w:rsidR="008B55C9" w:rsidRPr="008F2D2C" w:rsidRDefault="008B55C9" w:rsidP="008B5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Bidi"/>
        </w:rPr>
      </w:pPr>
      <w:r w:rsidRPr="008F2D2C">
        <w:rPr>
          <w:rFonts w:asciiTheme="minorHAnsi" w:hAnsiTheme="minorHAnsi" w:cstheme="minorBidi"/>
        </w:rPr>
        <w:t xml:space="preserve">La infraestructura provista debe proporcionar la capacidad para que los administradores del Grupo </w:t>
      </w:r>
      <w:r w:rsidR="00AC7DF2">
        <w:rPr>
          <w:rFonts w:asciiTheme="minorHAnsi" w:hAnsiTheme="minorHAnsi" w:cstheme="minorBidi"/>
        </w:rPr>
        <w:t>Bancóldex</w:t>
      </w:r>
      <w:r w:rsidRPr="008F2D2C">
        <w:rPr>
          <w:rFonts w:asciiTheme="minorHAnsi" w:hAnsiTheme="minorHAnsi" w:cstheme="minorBidi"/>
        </w:rPr>
        <w:t xml:space="preserve"> obtengan </w:t>
      </w:r>
      <w:r w:rsidR="00EF4739" w:rsidRPr="008F2D2C">
        <w:rPr>
          <w:rFonts w:asciiTheme="minorHAnsi" w:hAnsiTheme="minorHAnsi" w:cstheme="minorBidi"/>
        </w:rPr>
        <w:t xml:space="preserve">visibilidad </w:t>
      </w:r>
      <w:r w:rsidR="00DB7AE2" w:rsidRPr="008F2D2C">
        <w:rPr>
          <w:rFonts w:asciiTheme="minorHAnsi" w:hAnsiTheme="minorHAnsi" w:cstheme="minorBidi"/>
        </w:rPr>
        <w:t xml:space="preserve">sobre la infraestructura </w:t>
      </w:r>
      <w:r w:rsidR="00AD2BB1" w:rsidRPr="008F2D2C">
        <w:rPr>
          <w:rFonts w:asciiTheme="minorHAnsi" w:hAnsiTheme="minorHAnsi" w:cstheme="minorBidi"/>
        </w:rPr>
        <w:t>de virtualización obteniendo</w:t>
      </w:r>
      <w:r w:rsidR="00B11BD1" w:rsidRPr="008F2D2C">
        <w:rPr>
          <w:rFonts w:asciiTheme="minorHAnsi" w:hAnsiTheme="minorHAnsi" w:cstheme="minorBidi"/>
        </w:rPr>
        <w:t xml:space="preserve"> </w:t>
      </w:r>
      <w:r w:rsidRPr="008F2D2C">
        <w:rPr>
          <w:rFonts w:asciiTheme="minorHAnsi" w:hAnsiTheme="minorHAnsi" w:cstheme="minorBidi"/>
        </w:rPr>
        <w:t xml:space="preserve">información pertinente y detallada de utilización, </w:t>
      </w:r>
      <w:r w:rsidR="00BB6AF8" w:rsidRPr="008F2D2C">
        <w:rPr>
          <w:rFonts w:asciiTheme="minorHAnsi" w:hAnsiTheme="minorHAnsi" w:cstheme="minorBidi"/>
        </w:rPr>
        <w:t>rendimiento,</w:t>
      </w:r>
      <w:r w:rsidR="00754BFE" w:rsidRPr="008F2D2C">
        <w:rPr>
          <w:rFonts w:asciiTheme="minorHAnsi" w:hAnsiTheme="minorHAnsi" w:cstheme="minorBidi"/>
        </w:rPr>
        <w:t xml:space="preserve"> estado de la operación</w:t>
      </w:r>
      <w:r w:rsidR="00DB7AE2" w:rsidRPr="008F2D2C">
        <w:rPr>
          <w:rFonts w:asciiTheme="minorHAnsi" w:hAnsiTheme="minorHAnsi" w:cstheme="minorBidi"/>
        </w:rPr>
        <w:t>,</w:t>
      </w:r>
      <w:r w:rsidR="00754BFE" w:rsidRPr="008F2D2C">
        <w:rPr>
          <w:rFonts w:asciiTheme="minorHAnsi" w:hAnsiTheme="minorHAnsi" w:cstheme="minorBidi"/>
        </w:rPr>
        <w:t xml:space="preserve"> </w:t>
      </w:r>
      <w:r w:rsidRPr="008F2D2C">
        <w:rPr>
          <w:rFonts w:asciiTheme="minorHAnsi" w:hAnsiTheme="minorHAnsi" w:cstheme="minorBidi"/>
        </w:rPr>
        <w:t>auditoría, monitoreo</w:t>
      </w:r>
      <w:r w:rsidR="00357012" w:rsidRPr="008F2D2C">
        <w:rPr>
          <w:rFonts w:asciiTheme="minorHAnsi" w:hAnsiTheme="minorHAnsi" w:cstheme="minorBidi"/>
        </w:rPr>
        <w:t xml:space="preserve"> a </w:t>
      </w:r>
      <w:r w:rsidR="006A0E30" w:rsidRPr="008F2D2C">
        <w:rPr>
          <w:rFonts w:asciiTheme="minorHAnsi" w:hAnsiTheme="minorHAnsi" w:cstheme="minorBidi"/>
        </w:rPr>
        <w:t>través de</w:t>
      </w:r>
      <w:r w:rsidR="00BB1C19" w:rsidRPr="008F2D2C">
        <w:rPr>
          <w:rFonts w:asciiTheme="minorHAnsi" w:hAnsiTheme="minorHAnsi" w:cstheme="minorBidi"/>
        </w:rPr>
        <w:t xml:space="preserve"> </w:t>
      </w:r>
      <w:r w:rsidR="00026E56" w:rsidRPr="008F2D2C">
        <w:rPr>
          <w:rFonts w:asciiTheme="minorHAnsi" w:hAnsiTheme="minorHAnsi" w:cstheme="minorBidi"/>
        </w:rPr>
        <w:t>una</w:t>
      </w:r>
      <w:r w:rsidR="00BB1C19" w:rsidRPr="008F2D2C">
        <w:rPr>
          <w:rFonts w:asciiTheme="minorHAnsi" w:hAnsiTheme="minorHAnsi" w:cstheme="minorBidi"/>
        </w:rPr>
        <w:t xml:space="preserve"> supervisión proactiva </w:t>
      </w:r>
      <w:r w:rsidR="00026E56" w:rsidRPr="008F2D2C">
        <w:rPr>
          <w:rFonts w:asciiTheme="minorHAnsi" w:hAnsiTheme="minorHAnsi" w:cstheme="minorBidi"/>
        </w:rPr>
        <w:t>y mecanismos de interacción de fácil uso.</w:t>
      </w:r>
    </w:p>
    <w:p w14:paraId="7505CC62" w14:textId="718CD3FA" w:rsidR="00711241" w:rsidRPr="00D75FC4" w:rsidRDefault="00711241" w:rsidP="00C74543">
      <w:pPr>
        <w:spacing w:after="0"/>
        <w:rPr>
          <w:rFonts w:asciiTheme="minorHAnsi" w:hAnsiTheme="minorHAnsi" w:cstheme="minorBidi"/>
          <w:highlight w:val="yellow"/>
        </w:rPr>
      </w:pPr>
    </w:p>
    <w:p w14:paraId="69DAEF6C" w14:textId="77777777" w:rsidR="002D7F3C" w:rsidRPr="00D75FC4" w:rsidRDefault="07BA5D9C" w:rsidP="07BA5D9C">
      <w:pPr>
        <w:pStyle w:val="Ttulo2"/>
        <w:rPr>
          <w:rFonts w:asciiTheme="minorHAnsi" w:hAnsiTheme="minorHAnsi" w:cstheme="minorBidi"/>
        </w:rPr>
      </w:pPr>
      <w:bookmarkStart w:id="18" w:name="_Toc22742369"/>
      <w:r w:rsidRPr="07BA5D9C">
        <w:rPr>
          <w:rFonts w:asciiTheme="minorHAnsi" w:hAnsiTheme="minorHAnsi" w:cstheme="minorBidi"/>
        </w:rPr>
        <w:t>PLAN DE TRABAJO</w:t>
      </w:r>
      <w:bookmarkEnd w:id="18"/>
    </w:p>
    <w:p w14:paraId="771310B7" w14:textId="77777777" w:rsidR="00F80804" w:rsidRPr="00D75FC4" w:rsidRDefault="00F80804" w:rsidP="00F80804">
      <w:pPr>
        <w:pStyle w:val="Sinespaciado"/>
        <w:rPr>
          <w:rFonts w:asciiTheme="minorHAnsi" w:hAnsiTheme="minorHAnsi" w:cstheme="minorHAnsi"/>
        </w:rPr>
      </w:pPr>
    </w:p>
    <w:p w14:paraId="4083D49F" w14:textId="77777777" w:rsidR="00A56EBF" w:rsidRPr="00D75FC4" w:rsidRDefault="07BA5D9C" w:rsidP="07BA5D9C">
      <w:pPr>
        <w:pStyle w:val="Sinespaciado"/>
        <w:rPr>
          <w:rFonts w:asciiTheme="minorHAnsi" w:hAnsiTheme="minorHAnsi" w:cstheme="minorBidi"/>
          <w:lang w:eastAsia="es-CO"/>
        </w:rPr>
      </w:pPr>
      <w:r w:rsidRPr="07BA5D9C">
        <w:rPr>
          <w:rFonts w:asciiTheme="minorHAnsi" w:hAnsiTheme="minorHAnsi" w:cstheme="minorBidi"/>
          <w:lang w:eastAsia="es-CO"/>
        </w:rPr>
        <w:t>El Proponente deberá incluir en su propuesta el plan de trabajo para la implementación del servicio, el cual debe contener mínimo los siguientes ítems:</w:t>
      </w:r>
    </w:p>
    <w:p w14:paraId="29F0BFD8" w14:textId="77777777" w:rsidR="00A56EBF" w:rsidRPr="00D75FC4" w:rsidRDefault="00A56EBF" w:rsidP="00F80804">
      <w:pPr>
        <w:pStyle w:val="Sinespaciado"/>
        <w:rPr>
          <w:rFonts w:asciiTheme="minorHAnsi" w:hAnsiTheme="minorHAnsi" w:cstheme="minorHAnsi"/>
          <w:lang w:eastAsia="es-CO"/>
        </w:rPr>
      </w:pPr>
    </w:p>
    <w:p w14:paraId="1FAF979A" w14:textId="12766EDB" w:rsidR="00A56EBF" w:rsidRDefault="5972D265" w:rsidP="5972D265">
      <w:pPr>
        <w:pStyle w:val="Sinespaciado"/>
        <w:numPr>
          <w:ilvl w:val="0"/>
          <w:numId w:val="14"/>
        </w:numPr>
        <w:rPr>
          <w:rFonts w:asciiTheme="minorHAnsi" w:hAnsiTheme="minorHAnsi" w:cstheme="minorBidi"/>
          <w:lang w:eastAsia="es-CO"/>
        </w:rPr>
      </w:pPr>
      <w:r w:rsidRPr="5972D265">
        <w:rPr>
          <w:rFonts w:asciiTheme="minorHAnsi" w:hAnsiTheme="minorHAnsi" w:cstheme="minorBidi"/>
          <w:lang w:eastAsia="es-CO"/>
        </w:rPr>
        <w:t xml:space="preserve">Tiempo de entrega de los equipos 30 días calendario </w:t>
      </w:r>
    </w:p>
    <w:p w14:paraId="11133D4C" w14:textId="5D30BFBB" w:rsidR="00B23C28" w:rsidRPr="00D75FC4" w:rsidRDefault="00B23C28" w:rsidP="5972D265">
      <w:pPr>
        <w:pStyle w:val="Sinespaciado"/>
        <w:numPr>
          <w:ilvl w:val="0"/>
          <w:numId w:val="14"/>
        </w:numPr>
        <w:rPr>
          <w:rFonts w:asciiTheme="minorHAnsi" w:hAnsiTheme="minorHAnsi" w:cstheme="minorBidi"/>
          <w:lang w:eastAsia="es-CO"/>
        </w:rPr>
      </w:pPr>
      <w:r>
        <w:rPr>
          <w:rFonts w:asciiTheme="minorHAnsi" w:hAnsiTheme="minorHAnsi" w:cstheme="minorBidi"/>
          <w:lang w:eastAsia="es-CO"/>
        </w:rPr>
        <w:t>El tiempo de respuesta y configuración ante un requerimiento durante la implementación no podrá ser superior a 2 días.</w:t>
      </w:r>
    </w:p>
    <w:p w14:paraId="2F952C1A" w14:textId="77777777" w:rsidR="00A56EBF" w:rsidRPr="00D75FC4" w:rsidRDefault="07BA5D9C" w:rsidP="07BA5D9C">
      <w:pPr>
        <w:pStyle w:val="Sinespaciado"/>
        <w:numPr>
          <w:ilvl w:val="0"/>
          <w:numId w:val="14"/>
        </w:numPr>
        <w:rPr>
          <w:rFonts w:asciiTheme="minorHAnsi" w:hAnsiTheme="minorHAnsi" w:cstheme="minorBidi"/>
          <w:lang w:eastAsia="es-CO"/>
        </w:rPr>
      </w:pPr>
      <w:r w:rsidRPr="07BA5D9C">
        <w:rPr>
          <w:rFonts w:asciiTheme="minorHAnsi" w:hAnsiTheme="minorHAnsi" w:cstheme="minorBidi"/>
          <w:lang w:eastAsia="es-CO"/>
        </w:rPr>
        <w:t xml:space="preserve">Puesta en marcha después de la entrega de los equipos dos (2) meses </w:t>
      </w:r>
    </w:p>
    <w:p w14:paraId="1A69569A" w14:textId="77777777" w:rsidR="00A56EBF" w:rsidRPr="00D75FC4" w:rsidRDefault="07BA5D9C" w:rsidP="07BA5D9C">
      <w:pPr>
        <w:pStyle w:val="Sinespaciado"/>
        <w:numPr>
          <w:ilvl w:val="0"/>
          <w:numId w:val="14"/>
        </w:numPr>
        <w:rPr>
          <w:rFonts w:asciiTheme="minorHAnsi" w:hAnsiTheme="minorHAnsi" w:cstheme="minorBidi"/>
          <w:lang w:eastAsia="es-CO"/>
        </w:rPr>
      </w:pPr>
      <w:r w:rsidRPr="07BA5D9C">
        <w:rPr>
          <w:rFonts w:asciiTheme="minorHAnsi" w:hAnsiTheme="minorHAnsi" w:cstheme="minorBidi"/>
          <w:lang w:eastAsia="es-CO"/>
        </w:rPr>
        <w:t>Explicar la relación entre las distintas actividades, e identificar rutas críticas si las hay.</w:t>
      </w:r>
    </w:p>
    <w:p w14:paraId="7957FAD9" w14:textId="77777777" w:rsidR="00A56EBF" w:rsidRPr="00D75FC4" w:rsidRDefault="07BA5D9C" w:rsidP="07BA5D9C">
      <w:pPr>
        <w:pStyle w:val="Sinespaciado"/>
        <w:numPr>
          <w:ilvl w:val="0"/>
          <w:numId w:val="14"/>
        </w:numPr>
        <w:rPr>
          <w:rFonts w:asciiTheme="minorHAnsi" w:hAnsiTheme="minorHAnsi" w:cstheme="minorBidi"/>
          <w:lang w:eastAsia="es-CO"/>
        </w:rPr>
      </w:pPr>
      <w:r w:rsidRPr="07BA5D9C">
        <w:rPr>
          <w:rFonts w:asciiTheme="minorHAnsi" w:hAnsiTheme="minorHAnsi" w:cstheme="minorBidi"/>
          <w:lang w:eastAsia="es-CO"/>
        </w:rPr>
        <w:t>Indicar los productos específicos a ser presentados y la fecha de entrega (por ejemplo:         informes, reportes, manuales, etc.).</w:t>
      </w:r>
    </w:p>
    <w:p w14:paraId="5B8C055A" w14:textId="77777777" w:rsidR="00A56EBF" w:rsidRDefault="07BA5D9C" w:rsidP="07BA5D9C">
      <w:pPr>
        <w:pStyle w:val="Sinespaciado"/>
        <w:numPr>
          <w:ilvl w:val="0"/>
          <w:numId w:val="14"/>
        </w:numPr>
        <w:rPr>
          <w:rFonts w:asciiTheme="minorHAnsi" w:hAnsiTheme="minorHAnsi" w:cstheme="minorBidi"/>
          <w:lang w:eastAsia="es-CO"/>
        </w:rPr>
      </w:pPr>
      <w:r w:rsidRPr="07BA5D9C">
        <w:rPr>
          <w:rFonts w:asciiTheme="minorHAnsi" w:hAnsiTheme="minorHAnsi" w:cstheme="minorBidi"/>
          <w:lang w:eastAsia="es-CO"/>
        </w:rPr>
        <w:t>Para cada actividad relacionar el personal empleado y su dedicación.</w:t>
      </w:r>
    </w:p>
    <w:p w14:paraId="1802BA7C" w14:textId="77596901" w:rsidR="00A65B3F" w:rsidRPr="00D75FC4" w:rsidRDefault="00A65B3F" w:rsidP="07BA5D9C">
      <w:pPr>
        <w:pStyle w:val="Sinespaciado"/>
        <w:numPr>
          <w:ilvl w:val="0"/>
          <w:numId w:val="14"/>
        </w:numPr>
        <w:rPr>
          <w:rFonts w:asciiTheme="minorHAnsi" w:hAnsiTheme="minorHAnsi" w:cstheme="minorBidi"/>
          <w:lang w:eastAsia="es-CO"/>
        </w:rPr>
      </w:pPr>
      <w:r>
        <w:rPr>
          <w:rFonts w:asciiTheme="minorHAnsi" w:hAnsiTheme="minorHAnsi" w:cstheme="minorBidi"/>
          <w:lang w:eastAsia="es-CO"/>
        </w:rPr>
        <w:t xml:space="preserve">Los procedimientos de implementación deben ser ejecutados de manera presencial en las oficinas del Grupo </w:t>
      </w:r>
      <w:r w:rsidR="00AC7DF2">
        <w:rPr>
          <w:rFonts w:asciiTheme="minorHAnsi" w:hAnsiTheme="minorHAnsi" w:cstheme="minorBidi"/>
          <w:lang w:eastAsia="es-CO"/>
        </w:rPr>
        <w:t>Bancóldex</w:t>
      </w:r>
      <w:r>
        <w:rPr>
          <w:rFonts w:asciiTheme="minorHAnsi" w:hAnsiTheme="minorHAnsi" w:cstheme="minorBidi"/>
          <w:lang w:eastAsia="es-CO"/>
        </w:rPr>
        <w:t>, solo se permitirá acceso remoto a manera de apoyo.</w:t>
      </w:r>
    </w:p>
    <w:p w14:paraId="3F5190BC" w14:textId="13AF9B80" w:rsidR="00F80804" w:rsidRPr="00D75FC4" w:rsidRDefault="07BA5D9C" w:rsidP="6EC289EB">
      <w:pPr>
        <w:pStyle w:val="Sinespaciado"/>
        <w:numPr>
          <w:ilvl w:val="0"/>
          <w:numId w:val="3"/>
        </w:numPr>
        <w:rPr>
          <w:rFonts w:asciiTheme="minorHAnsi" w:hAnsiTheme="minorHAnsi" w:cstheme="minorBidi"/>
          <w:lang w:eastAsia="es-CO"/>
        </w:rPr>
      </w:pPr>
      <w:r w:rsidRPr="07BA5D9C">
        <w:rPr>
          <w:rFonts w:asciiTheme="minorHAnsi" w:hAnsiTheme="minorHAnsi" w:cstheme="minorBidi"/>
          <w:b/>
          <w:bCs/>
          <w:lang w:eastAsia="es-CO"/>
        </w:rPr>
        <w:t>Planificación del proyecto:</w:t>
      </w:r>
      <w:r w:rsidRPr="07BA5D9C">
        <w:rPr>
          <w:rFonts w:asciiTheme="minorHAnsi" w:hAnsiTheme="minorHAnsi" w:cstheme="minorBidi"/>
          <w:lang w:eastAsia="es-CO"/>
        </w:rPr>
        <w:t xml:space="preserve"> Etapa en</w:t>
      </w:r>
      <w:r w:rsidR="002F520C">
        <w:rPr>
          <w:rFonts w:asciiTheme="minorHAnsi" w:hAnsiTheme="minorHAnsi" w:cstheme="minorBidi"/>
          <w:lang w:eastAsia="es-CO"/>
        </w:rPr>
        <w:t xml:space="preserve"> la que el Proponente y el Grupo </w:t>
      </w:r>
      <w:r w:rsidR="00AC7DF2">
        <w:rPr>
          <w:rFonts w:asciiTheme="minorHAnsi" w:hAnsiTheme="minorHAnsi" w:cstheme="minorBidi"/>
          <w:lang w:eastAsia="es-CO"/>
        </w:rPr>
        <w:t>Bancóldex</w:t>
      </w:r>
      <w:r w:rsidRPr="07BA5D9C">
        <w:rPr>
          <w:rFonts w:asciiTheme="minorHAnsi" w:hAnsiTheme="minorHAnsi" w:cstheme="minorBidi"/>
          <w:lang w:eastAsia="es-CO"/>
        </w:rPr>
        <w:t xml:space="preserve"> acordarán el desarrollo del plan de la gestión del proyecto. En </w:t>
      </w:r>
      <w:r w:rsidR="384FC6E3" w:rsidRPr="6EC289EB">
        <w:rPr>
          <w:rFonts w:asciiTheme="minorHAnsi" w:hAnsiTheme="minorHAnsi" w:cstheme="minorBidi"/>
          <w:lang w:eastAsia="es-CO"/>
        </w:rPr>
        <w:t>esta</w:t>
      </w:r>
      <w:r w:rsidRPr="07BA5D9C">
        <w:rPr>
          <w:rFonts w:asciiTheme="minorHAnsi" w:hAnsiTheme="minorHAnsi" w:cstheme="minorBidi"/>
          <w:lang w:eastAsia="es-CO"/>
        </w:rPr>
        <w:t xml:space="preserve"> etapa el Proponente deberá entregar: cronograma de trabajo, plan de alcance, plan de gestión de riesgos y demás documentos que se acuerden con el</w:t>
      </w:r>
      <w:r w:rsidR="002F520C">
        <w:rPr>
          <w:rFonts w:asciiTheme="minorHAnsi" w:hAnsiTheme="minorHAnsi" w:cstheme="minorBidi"/>
          <w:lang w:eastAsia="es-CO"/>
        </w:rPr>
        <w:t xml:space="preserve"> Grupo </w:t>
      </w:r>
      <w:r w:rsidR="00AC7DF2">
        <w:rPr>
          <w:rFonts w:asciiTheme="minorHAnsi" w:hAnsiTheme="minorHAnsi" w:cstheme="minorBidi"/>
          <w:lang w:eastAsia="es-CO"/>
        </w:rPr>
        <w:t>Bancóldex</w:t>
      </w:r>
      <w:r w:rsidRPr="07BA5D9C">
        <w:rPr>
          <w:rFonts w:asciiTheme="minorHAnsi" w:hAnsiTheme="minorHAnsi" w:cstheme="minorBidi"/>
          <w:lang w:eastAsia="es-CO"/>
        </w:rPr>
        <w:t>.</w:t>
      </w:r>
    </w:p>
    <w:p w14:paraId="54FA3A49" w14:textId="63603F57" w:rsidR="00F80804" w:rsidRPr="00D75FC4" w:rsidRDefault="07BA5D9C" w:rsidP="6EC289EB">
      <w:pPr>
        <w:pStyle w:val="Sinespaciado"/>
        <w:numPr>
          <w:ilvl w:val="0"/>
          <w:numId w:val="3"/>
        </w:numPr>
        <w:rPr>
          <w:rFonts w:asciiTheme="minorHAnsi" w:hAnsiTheme="minorHAnsi" w:cstheme="minorBidi"/>
          <w:b/>
          <w:lang w:eastAsia="es-CO"/>
        </w:rPr>
      </w:pPr>
      <w:r w:rsidRPr="07BA5D9C">
        <w:rPr>
          <w:rFonts w:asciiTheme="minorHAnsi" w:hAnsiTheme="minorHAnsi" w:cstheme="minorBidi"/>
          <w:b/>
          <w:bCs/>
          <w:lang w:eastAsia="es-CO"/>
        </w:rPr>
        <w:t xml:space="preserve">Implementación del servicio: </w:t>
      </w:r>
      <w:r w:rsidRPr="07BA5D9C">
        <w:rPr>
          <w:rFonts w:asciiTheme="minorHAnsi" w:hAnsiTheme="minorHAnsi" w:cstheme="minorBidi"/>
          <w:lang w:eastAsia="es-CO"/>
        </w:rPr>
        <w:t>En esta etapa el Proponente debe describir todas las actividades requeridas para efectuar la implementación de la Solución, incluyendo el esquema de alta disponibilidad y contingencia.</w:t>
      </w:r>
    </w:p>
    <w:p w14:paraId="6C4AE2AF" w14:textId="492283E9" w:rsidR="00F80804" w:rsidRPr="00D75FC4" w:rsidRDefault="07BA5D9C" w:rsidP="6EC289EB">
      <w:pPr>
        <w:pStyle w:val="Sinespaciado"/>
        <w:numPr>
          <w:ilvl w:val="0"/>
          <w:numId w:val="3"/>
        </w:numPr>
        <w:rPr>
          <w:rFonts w:asciiTheme="minorHAnsi" w:hAnsiTheme="minorHAnsi" w:cstheme="minorBidi"/>
          <w:lang w:eastAsia="es-CO"/>
        </w:rPr>
      </w:pPr>
      <w:r w:rsidRPr="07BA5D9C">
        <w:rPr>
          <w:rFonts w:asciiTheme="minorHAnsi" w:hAnsiTheme="minorHAnsi" w:cstheme="minorBidi"/>
          <w:b/>
          <w:bCs/>
          <w:lang w:eastAsia="es-CO"/>
        </w:rPr>
        <w:t xml:space="preserve">Realización de pruebas técnicas: </w:t>
      </w:r>
      <w:r w:rsidRPr="07BA5D9C">
        <w:rPr>
          <w:rFonts w:asciiTheme="minorHAnsi" w:hAnsiTheme="minorHAnsi" w:cstheme="minorBidi"/>
          <w:lang w:eastAsia="es-CO"/>
        </w:rPr>
        <w:t>El proponente deberá garantizar el planteamiento de un plan de pruebas que corroboren la funcionalidad de la solución adquirida.</w:t>
      </w:r>
    </w:p>
    <w:p w14:paraId="2CEC676F" w14:textId="5741D3CB" w:rsidR="00F80804" w:rsidRPr="00D75FC4" w:rsidRDefault="07BA5D9C" w:rsidP="6EC289EB">
      <w:pPr>
        <w:pStyle w:val="Sinespaciado"/>
        <w:numPr>
          <w:ilvl w:val="0"/>
          <w:numId w:val="3"/>
        </w:numPr>
        <w:rPr>
          <w:rFonts w:asciiTheme="minorHAnsi" w:hAnsiTheme="minorHAnsi" w:cstheme="minorBidi"/>
          <w:b/>
          <w:lang w:eastAsia="es-CO"/>
        </w:rPr>
      </w:pPr>
      <w:r w:rsidRPr="07BA5D9C">
        <w:rPr>
          <w:rFonts w:asciiTheme="minorHAnsi" w:hAnsiTheme="minorHAnsi" w:cstheme="minorBidi"/>
          <w:b/>
          <w:bCs/>
          <w:lang w:eastAsia="es-CO"/>
        </w:rPr>
        <w:t>Integración:</w:t>
      </w:r>
      <w:r w:rsidRPr="6EC289EB">
        <w:rPr>
          <w:rFonts w:asciiTheme="minorHAnsi" w:hAnsiTheme="minorHAnsi" w:cstheme="minorBidi"/>
          <w:lang w:eastAsia="es-CO"/>
        </w:rPr>
        <w:t xml:space="preserve"> </w:t>
      </w:r>
      <w:r w:rsidR="0895911F" w:rsidRPr="6EC289EB">
        <w:rPr>
          <w:rFonts w:asciiTheme="minorHAnsi" w:hAnsiTheme="minorHAnsi" w:cstheme="minorBidi"/>
          <w:lang w:eastAsia="es-CO"/>
        </w:rPr>
        <w:t>E</w:t>
      </w:r>
      <w:r w:rsidRPr="6EC289EB">
        <w:rPr>
          <w:rFonts w:asciiTheme="minorHAnsi" w:hAnsiTheme="minorHAnsi" w:cstheme="minorBidi"/>
          <w:lang w:eastAsia="es-CO"/>
        </w:rPr>
        <w:t>l</w:t>
      </w:r>
      <w:r w:rsidRPr="07BA5D9C">
        <w:rPr>
          <w:rFonts w:asciiTheme="minorHAnsi" w:hAnsiTheme="minorHAnsi" w:cstheme="minorBidi"/>
          <w:lang w:eastAsia="es-CO"/>
        </w:rPr>
        <w:t xml:space="preserve"> Proponente describirá todas las actividades requeridas para realizar la integración con </w:t>
      </w:r>
      <w:r w:rsidR="60F2F75A" w:rsidRPr="6EC289EB">
        <w:rPr>
          <w:rFonts w:asciiTheme="minorHAnsi" w:hAnsiTheme="minorHAnsi" w:cstheme="minorBidi"/>
          <w:lang w:eastAsia="es-CO"/>
        </w:rPr>
        <w:t>todo el ecosistema tecnológico del grupo Bancóldex.</w:t>
      </w:r>
    </w:p>
    <w:p w14:paraId="62361CAE" w14:textId="7456AC21" w:rsidR="00F80804" w:rsidRPr="00AC7DF2" w:rsidRDefault="07BA5D9C" w:rsidP="6EC289EB">
      <w:pPr>
        <w:pStyle w:val="Sinespaciado"/>
        <w:numPr>
          <w:ilvl w:val="0"/>
          <w:numId w:val="3"/>
        </w:numPr>
        <w:rPr>
          <w:rFonts w:asciiTheme="minorHAnsi" w:hAnsiTheme="minorHAnsi" w:cstheme="minorBidi"/>
          <w:b/>
          <w:lang w:eastAsia="es-CO"/>
        </w:rPr>
      </w:pPr>
      <w:r w:rsidRPr="07BA5D9C">
        <w:rPr>
          <w:rFonts w:asciiTheme="minorHAnsi" w:hAnsiTheme="minorHAnsi" w:cstheme="minorBidi"/>
          <w:b/>
          <w:bCs/>
          <w:lang w:eastAsia="es-CO"/>
        </w:rPr>
        <w:lastRenderedPageBreak/>
        <w:t xml:space="preserve">Documentación: </w:t>
      </w:r>
      <w:r w:rsidRPr="6EC289EB">
        <w:rPr>
          <w:rFonts w:asciiTheme="minorHAnsi" w:hAnsiTheme="minorHAnsi" w:cstheme="minorBidi"/>
          <w:lang w:eastAsia="es-CO"/>
        </w:rPr>
        <w:t>El</w:t>
      </w:r>
      <w:r w:rsidRPr="07BA5D9C">
        <w:rPr>
          <w:rFonts w:asciiTheme="minorHAnsi" w:hAnsiTheme="minorHAnsi" w:cstheme="minorBidi"/>
          <w:lang w:eastAsia="es-CO"/>
        </w:rPr>
        <w:t xml:space="preserve"> Proponente entregará </w:t>
      </w:r>
      <w:r w:rsidR="00973D27">
        <w:rPr>
          <w:rFonts w:asciiTheme="minorHAnsi" w:hAnsiTheme="minorHAnsi" w:cstheme="minorBidi"/>
          <w:lang w:eastAsia="es-CO"/>
        </w:rPr>
        <w:t xml:space="preserve">al Grupo </w:t>
      </w:r>
      <w:r w:rsidR="00AC7DF2">
        <w:rPr>
          <w:rFonts w:asciiTheme="minorHAnsi" w:hAnsiTheme="minorHAnsi" w:cstheme="minorBidi"/>
          <w:lang w:eastAsia="es-CO"/>
        </w:rPr>
        <w:t>Bancóldex</w:t>
      </w:r>
      <w:r w:rsidR="00973D27">
        <w:rPr>
          <w:rFonts w:asciiTheme="minorHAnsi" w:hAnsiTheme="minorHAnsi" w:cstheme="minorBidi"/>
          <w:lang w:eastAsia="es-CO"/>
        </w:rPr>
        <w:t xml:space="preserve"> </w:t>
      </w:r>
      <w:r w:rsidRPr="07BA5D9C">
        <w:rPr>
          <w:rFonts w:asciiTheme="minorHAnsi" w:hAnsiTheme="minorHAnsi" w:cstheme="minorBidi"/>
          <w:lang w:eastAsia="es-CO"/>
        </w:rPr>
        <w:t xml:space="preserve">la documentación final del proyecto como manuales técnicos, manuales de instalación y configuración, manuales de administración, diagramas de arquitectura y demás documentos que se acuerden con el </w:t>
      </w:r>
      <w:r w:rsidR="1250219C" w:rsidRPr="00AC7DF2">
        <w:rPr>
          <w:rFonts w:asciiTheme="minorHAnsi" w:hAnsiTheme="minorHAnsi" w:cstheme="minorBidi"/>
          <w:lang w:eastAsia="es-CO"/>
        </w:rPr>
        <w:t xml:space="preserve">grupo </w:t>
      </w:r>
      <w:r w:rsidR="1D9934D9" w:rsidRPr="00AC7DF2">
        <w:rPr>
          <w:rFonts w:asciiTheme="minorHAnsi" w:hAnsiTheme="minorHAnsi" w:cstheme="minorBidi"/>
          <w:lang w:eastAsia="es-CO"/>
        </w:rPr>
        <w:t>Bancóldex, esta documentación debe ser un entregable dentro de la etapa de implementación.</w:t>
      </w:r>
    </w:p>
    <w:p w14:paraId="32645814" w14:textId="73A1DFCB" w:rsidR="5E5DACEE" w:rsidRPr="00AC7DF2" w:rsidRDefault="5E5DACEE" w:rsidP="6EC289EB">
      <w:pPr>
        <w:pStyle w:val="Sinespaciado"/>
        <w:numPr>
          <w:ilvl w:val="0"/>
          <w:numId w:val="3"/>
        </w:numPr>
        <w:rPr>
          <w:b/>
          <w:bCs/>
          <w:lang w:eastAsia="es-CO"/>
        </w:rPr>
      </w:pPr>
      <w:r w:rsidRPr="00AC7DF2">
        <w:rPr>
          <w:rFonts w:asciiTheme="minorHAnsi" w:hAnsiTheme="minorHAnsi" w:cstheme="minorBidi"/>
          <w:b/>
          <w:bCs/>
          <w:lang w:eastAsia="es-CO"/>
        </w:rPr>
        <w:t>Transición:</w:t>
      </w:r>
      <w:r w:rsidRPr="00AC7DF2">
        <w:rPr>
          <w:rFonts w:asciiTheme="minorHAnsi" w:hAnsiTheme="minorHAnsi" w:cstheme="minorBidi"/>
          <w:lang w:eastAsia="es-CO"/>
        </w:rPr>
        <w:t xml:space="preserve"> En esta etapa el proponente debe </w:t>
      </w:r>
      <w:r w:rsidR="668828FC" w:rsidRPr="00AC7DF2">
        <w:rPr>
          <w:rFonts w:asciiTheme="minorHAnsi" w:hAnsiTheme="minorHAnsi" w:cstheme="minorBidi"/>
          <w:lang w:eastAsia="es-CO"/>
        </w:rPr>
        <w:t xml:space="preserve">haber </w:t>
      </w:r>
      <w:r w:rsidR="3A1C4A19" w:rsidRPr="00AC7DF2">
        <w:rPr>
          <w:rFonts w:asciiTheme="minorHAnsi" w:hAnsiTheme="minorHAnsi" w:cstheme="minorBidi"/>
          <w:lang w:eastAsia="es-CO"/>
        </w:rPr>
        <w:t xml:space="preserve">finalizado </w:t>
      </w:r>
      <w:r w:rsidR="424DD7E2" w:rsidRPr="00AC7DF2">
        <w:rPr>
          <w:rFonts w:asciiTheme="minorHAnsi" w:hAnsiTheme="minorHAnsi" w:cstheme="minorBidi"/>
          <w:lang w:eastAsia="es-CO"/>
        </w:rPr>
        <w:t>la implementación</w:t>
      </w:r>
      <w:r w:rsidR="40DB7A22" w:rsidRPr="00AC7DF2">
        <w:rPr>
          <w:rFonts w:asciiTheme="minorHAnsi" w:hAnsiTheme="minorHAnsi" w:cstheme="minorBidi"/>
          <w:lang w:eastAsia="es-CO"/>
        </w:rPr>
        <w:t xml:space="preserve"> de la </w:t>
      </w:r>
      <w:r w:rsidR="5E6AC81E" w:rsidRPr="00AC7DF2">
        <w:rPr>
          <w:rFonts w:asciiTheme="minorHAnsi" w:hAnsiTheme="minorHAnsi" w:cstheme="minorBidi"/>
          <w:lang w:eastAsia="es-CO"/>
        </w:rPr>
        <w:t>línea</w:t>
      </w:r>
      <w:r w:rsidR="40DB7A22" w:rsidRPr="00AC7DF2">
        <w:rPr>
          <w:rFonts w:asciiTheme="minorHAnsi" w:hAnsiTheme="minorHAnsi" w:cstheme="minorBidi"/>
          <w:lang w:eastAsia="es-CO"/>
        </w:rPr>
        <w:t xml:space="preserve"> </w:t>
      </w:r>
      <w:r w:rsidR="7D0E3941" w:rsidRPr="00AC7DF2">
        <w:rPr>
          <w:rFonts w:asciiTheme="minorHAnsi" w:hAnsiTheme="minorHAnsi" w:cstheme="minorBidi"/>
          <w:lang w:eastAsia="es-CO"/>
        </w:rPr>
        <w:t xml:space="preserve">base </w:t>
      </w:r>
      <w:r w:rsidR="6CF26B60" w:rsidRPr="00AC7DF2">
        <w:rPr>
          <w:rFonts w:asciiTheme="minorHAnsi" w:hAnsiTheme="minorHAnsi" w:cstheme="minorBidi"/>
          <w:lang w:eastAsia="es-CO"/>
        </w:rPr>
        <w:t xml:space="preserve">y documentar el manual de operación </w:t>
      </w:r>
      <w:r w:rsidR="39B507E4" w:rsidRPr="00AC7DF2">
        <w:rPr>
          <w:rFonts w:asciiTheme="minorHAnsi" w:hAnsiTheme="minorHAnsi" w:cstheme="minorBidi"/>
          <w:lang w:eastAsia="es-CO"/>
        </w:rPr>
        <w:t>del servicio.</w:t>
      </w:r>
    </w:p>
    <w:p w14:paraId="6877A5C1" w14:textId="5DDAF800" w:rsidR="5E5DACEE" w:rsidRPr="00AC7DF2" w:rsidRDefault="5E5DACEE" w:rsidP="6EC289EB">
      <w:pPr>
        <w:pStyle w:val="Sinespaciado"/>
        <w:numPr>
          <w:ilvl w:val="0"/>
          <w:numId w:val="3"/>
        </w:numPr>
        <w:rPr>
          <w:b/>
          <w:bCs/>
          <w:lang w:eastAsia="es-CO"/>
        </w:rPr>
      </w:pPr>
      <w:r w:rsidRPr="00AC7DF2">
        <w:rPr>
          <w:rFonts w:asciiTheme="minorHAnsi" w:hAnsiTheme="minorHAnsi" w:cstheme="minorBidi"/>
          <w:b/>
          <w:bCs/>
          <w:lang w:eastAsia="es-CO"/>
        </w:rPr>
        <w:t>Operación:</w:t>
      </w:r>
      <w:r w:rsidR="74FB2B05" w:rsidRPr="00AC7DF2">
        <w:rPr>
          <w:rFonts w:asciiTheme="minorHAnsi" w:hAnsiTheme="minorHAnsi" w:cstheme="minorBidi"/>
          <w:b/>
          <w:bCs/>
          <w:lang w:eastAsia="es-CO"/>
        </w:rPr>
        <w:t xml:space="preserve"> </w:t>
      </w:r>
      <w:r w:rsidR="74FB2B05" w:rsidRPr="00AC7DF2">
        <w:rPr>
          <w:rFonts w:asciiTheme="minorHAnsi" w:hAnsiTheme="minorHAnsi" w:cstheme="minorBidi"/>
          <w:lang w:eastAsia="es-CO"/>
        </w:rPr>
        <w:t xml:space="preserve"> En esta etapa el proponente debe </w:t>
      </w:r>
      <w:r w:rsidR="4F87C19B" w:rsidRPr="00AC7DF2">
        <w:rPr>
          <w:rFonts w:asciiTheme="minorHAnsi" w:hAnsiTheme="minorHAnsi" w:cstheme="minorBidi"/>
          <w:lang w:eastAsia="es-CO"/>
        </w:rPr>
        <w:t xml:space="preserve">iniciar </w:t>
      </w:r>
      <w:r w:rsidR="74FB2B05" w:rsidRPr="00AC7DF2">
        <w:rPr>
          <w:rFonts w:asciiTheme="minorHAnsi" w:hAnsiTheme="minorHAnsi" w:cstheme="minorBidi"/>
          <w:lang w:eastAsia="es-CO"/>
        </w:rPr>
        <w:t>la completa operación del servicio</w:t>
      </w:r>
      <w:r w:rsidR="716FDDE5" w:rsidRPr="00AC7DF2">
        <w:rPr>
          <w:rFonts w:asciiTheme="minorHAnsi" w:hAnsiTheme="minorHAnsi" w:cstheme="minorBidi"/>
          <w:lang w:eastAsia="es-CO"/>
        </w:rPr>
        <w:t xml:space="preserve"> </w:t>
      </w:r>
      <w:proofErr w:type="gramStart"/>
      <w:r w:rsidR="716FDDE5" w:rsidRPr="00AC7DF2">
        <w:rPr>
          <w:rFonts w:asciiTheme="minorHAnsi" w:hAnsiTheme="minorHAnsi" w:cstheme="minorBidi"/>
          <w:lang w:eastAsia="es-CO"/>
        </w:rPr>
        <w:t>de acuerdo al</w:t>
      </w:r>
      <w:proofErr w:type="gramEnd"/>
      <w:r w:rsidR="716FDDE5" w:rsidRPr="00AC7DF2">
        <w:rPr>
          <w:rFonts w:asciiTheme="minorHAnsi" w:hAnsiTheme="minorHAnsi" w:cstheme="minorBidi"/>
          <w:lang w:eastAsia="es-CO"/>
        </w:rPr>
        <w:t xml:space="preserve"> manual de operación entregado al finalizar la etapa de transición.</w:t>
      </w:r>
    </w:p>
    <w:p w14:paraId="5826AC3D" w14:textId="223A5787" w:rsidR="00F80804" w:rsidRPr="00D75FC4" w:rsidRDefault="07BA5D9C" w:rsidP="6EC289EB">
      <w:pPr>
        <w:pStyle w:val="Sinespaciado"/>
        <w:numPr>
          <w:ilvl w:val="0"/>
          <w:numId w:val="3"/>
        </w:numPr>
        <w:rPr>
          <w:rFonts w:asciiTheme="minorHAnsi" w:hAnsiTheme="minorHAnsi" w:cstheme="minorBidi"/>
          <w:lang w:eastAsia="es-CO"/>
        </w:rPr>
      </w:pPr>
      <w:r w:rsidRPr="07BA5D9C">
        <w:rPr>
          <w:rFonts w:asciiTheme="minorHAnsi" w:hAnsiTheme="minorHAnsi" w:cstheme="minorBidi"/>
          <w:b/>
          <w:bCs/>
          <w:lang w:eastAsia="es-CO"/>
        </w:rPr>
        <w:t>Capacitación:</w:t>
      </w:r>
      <w:r w:rsidRPr="07BA5D9C">
        <w:rPr>
          <w:rFonts w:asciiTheme="minorHAnsi" w:hAnsiTheme="minorHAnsi" w:cstheme="minorBidi"/>
          <w:lang w:eastAsia="es-CO"/>
        </w:rPr>
        <w:t xml:space="preserve"> El Proponente debe incluir una </w:t>
      </w:r>
      <w:r w:rsidR="7A2A29F1" w:rsidRPr="6EC289EB">
        <w:rPr>
          <w:rFonts w:asciiTheme="minorHAnsi" w:hAnsiTheme="minorHAnsi" w:cstheme="minorBidi"/>
          <w:lang w:eastAsia="es-CO"/>
        </w:rPr>
        <w:t>trasferencia de conocimiento</w:t>
      </w:r>
      <w:r w:rsidRPr="07BA5D9C">
        <w:rPr>
          <w:rFonts w:asciiTheme="minorHAnsi" w:hAnsiTheme="minorHAnsi" w:cstheme="minorBidi"/>
          <w:lang w:eastAsia="es-CO"/>
        </w:rPr>
        <w:t xml:space="preserve"> para </w:t>
      </w:r>
      <w:r w:rsidR="2C381635" w:rsidRPr="6EC289EB">
        <w:rPr>
          <w:rFonts w:asciiTheme="minorHAnsi" w:hAnsiTheme="minorHAnsi" w:cstheme="minorBidi"/>
          <w:lang w:eastAsia="es-CO"/>
        </w:rPr>
        <w:t xml:space="preserve">la </w:t>
      </w:r>
      <w:r w:rsidRPr="07BA5D9C">
        <w:rPr>
          <w:rFonts w:asciiTheme="minorHAnsi" w:hAnsiTheme="minorHAnsi" w:cstheme="minorBidi"/>
          <w:lang w:eastAsia="es-CO"/>
        </w:rPr>
        <w:t xml:space="preserve">solución </w:t>
      </w:r>
      <w:r w:rsidR="3936A76F" w:rsidRPr="6EC289EB">
        <w:rPr>
          <w:rFonts w:asciiTheme="minorHAnsi" w:hAnsiTheme="minorHAnsi" w:cstheme="minorBidi"/>
          <w:lang w:eastAsia="es-CO"/>
        </w:rPr>
        <w:t>implementada</w:t>
      </w:r>
      <w:r w:rsidRPr="07BA5D9C">
        <w:rPr>
          <w:rFonts w:asciiTheme="minorHAnsi" w:hAnsiTheme="minorHAnsi" w:cstheme="minorBidi"/>
          <w:lang w:eastAsia="es-CO"/>
        </w:rPr>
        <w:t xml:space="preserve"> con una duración </w:t>
      </w:r>
      <w:r w:rsidRPr="6EC289EB">
        <w:rPr>
          <w:rFonts w:asciiTheme="minorHAnsi" w:hAnsiTheme="minorHAnsi" w:cstheme="minorBidi"/>
          <w:lang w:eastAsia="es-CO"/>
        </w:rPr>
        <w:t xml:space="preserve">de </w:t>
      </w:r>
      <w:r w:rsidRPr="07BA5D9C">
        <w:rPr>
          <w:rFonts w:asciiTheme="minorHAnsi" w:hAnsiTheme="minorHAnsi" w:cstheme="minorBidi"/>
          <w:lang w:eastAsia="es-CO"/>
        </w:rPr>
        <w:t xml:space="preserve">40 horas y estar planeada para que </w:t>
      </w:r>
      <w:r w:rsidR="0116CEE2" w:rsidRPr="6EC289EB">
        <w:rPr>
          <w:rFonts w:asciiTheme="minorHAnsi" w:hAnsiTheme="minorHAnsi" w:cstheme="minorBidi"/>
          <w:lang w:eastAsia="es-CO"/>
        </w:rPr>
        <w:t>asistan ocho</w:t>
      </w:r>
      <w:r w:rsidR="002F520C">
        <w:rPr>
          <w:rFonts w:asciiTheme="minorHAnsi" w:hAnsiTheme="minorHAnsi" w:cstheme="minorBidi"/>
          <w:lang w:eastAsia="es-CO"/>
        </w:rPr>
        <w:t xml:space="preserve"> funcionarios</w:t>
      </w:r>
      <w:r w:rsidR="00E759AC">
        <w:rPr>
          <w:rFonts w:asciiTheme="minorHAnsi" w:hAnsiTheme="minorHAnsi" w:cstheme="minorBidi"/>
          <w:lang w:eastAsia="es-CO"/>
        </w:rPr>
        <w:t xml:space="preserve"> </w:t>
      </w:r>
      <w:r w:rsidR="7EEE2CC8" w:rsidRPr="6EC289EB">
        <w:rPr>
          <w:rFonts w:asciiTheme="minorHAnsi" w:hAnsiTheme="minorHAnsi" w:cstheme="minorBidi"/>
          <w:lang w:eastAsia="es-CO"/>
        </w:rPr>
        <w:t xml:space="preserve">del </w:t>
      </w:r>
      <w:r w:rsidR="002F520C">
        <w:rPr>
          <w:rFonts w:asciiTheme="minorHAnsi" w:hAnsiTheme="minorHAnsi" w:cstheme="minorBidi"/>
          <w:lang w:eastAsia="es-CO"/>
        </w:rPr>
        <w:t xml:space="preserve">Grupo </w:t>
      </w:r>
      <w:r w:rsidR="00E759AC">
        <w:rPr>
          <w:rFonts w:asciiTheme="minorHAnsi" w:hAnsiTheme="minorHAnsi" w:cstheme="minorBidi"/>
          <w:lang w:eastAsia="es-CO"/>
        </w:rPr>
        <w:t>Bancóldex</w:t>
      </w:r>
      <w:r w:rsidR="42D41A61" w:rsidRPr="6EC289EB">
        <w:rPr>
          <w:rFonts w:asciiTheme="minorHAnsi" w:hAnsiTheme="minorHAnsi" w:cstheme="minorBidi"/>
          <w:lang w:eastAsia="es-CO"/>
        </w:rPr>
        <w:t>.</w:t>
      </w:r>
      <w:r w:rsidRPr="07BA5D9C">
        <w:rPr>
          <w:rFonts w:asciiTheme="minorHAnsi" w:hAnsiTheme="minorHAnsi" w:cstheme="minorBidi"/>
          <w:lang w:eastAsia="es-CO"/>
        </w:rPr>
        <w:t xml:space="preserve"> El Proponente debe indicar </w:t>
      </w:r>
      <w:r w:rsidR="00973D27">
        <w:rPr>
          <w:rFonts w:asciiTheme="minorHAnsi" w:hAnsiTheme="minorHAnsi" w:cstheme="minorBidi"/>
          <w:lang w:eastAsia="es-CO"/>
        </w:rPr>
        <w:t xml:space="preserve">al Grupo </w:t>
      </w:r>
      <w:r w:rsidR="7669B6C9" w:rsidRPr="6EC289EB">
        <w:rPr>
          <w:rFonts w:asciiTheme="minorHAnsi" w:hAnsiTheme="minorHAnsi" w:cstheme="minorBidi"/>
          <w:lang w:eastAsia="es-CO"/>
        </w:rPr>
        <w:t>Bancóldex</w:t>
      </w:r>
      <w:r w:rsidR="00973D27">
        <w:rPr>
          <w:rFonts w:asciiTheme="minorHAnsi" w:hAnsiTheme="minorHAnsi" w:cstheme="minorBidi"/>
          <w:lang w:eastAsia="es-CO"/>
        </w:rPr>
        <w:t xml:space="preserve"> </w:t>
      </w:r>
      <w:r w:rsidRPr="07BA5D9C">
        <w:rPr>
          <w:rFonts w:asciiTheme="minorHAnsi" w:hAnsiTheme="minorHAnsi" w:cstheme="minorBidi"/>
          <w:lang w:eastAsia="es-CO"/>
        </w:rPr>
        <w:t xml:space="preserve">la disponibilidad de los horarios para realizar </w:t>
      </w:r>
      <w:r w:rsidRPr="6EC289EB">
        <w:rPr>
          <w:rFonts w:asciiTheme="minorHAnsi" w:hAnsiTheme="minorHAnsi" w:cstheme="minorBidi"/>
          <w:lang w:eastAsia="es-CO"/>
        </w:rPr>
        <w:t xml:space="preserve">la </w:t>
      </w:r>
      <w:r w:rsidR="6D4662F7" w:rsidRPr="6EC289EB">
        <w:rPr>
          <w:rFonts w:asciiTheme="minorHAnsi" w:hAnsiTheme="minorHAnsi" w:cstheme="minorBidi"/>
          <w:lang w:eastAsia="es-CO"/>
        </w:rPr>
        <w:t>trasferencia de</w:t>
      </w:r>
      <w:r w:rsidR="07213DDF" w:rsidRPr="6EC289EB">
        <w:rPr>
          <w:rFonts w:asciiTheme="minorHAnsi" w:hAnsiTheme="minorHAnsi" w:cstheme="minorBidi"/>
          <w:lang w:eastAsia="es-CO"/>
        </w:rPr>
        <w:t xml:space="preserve"> conocimientos</w:t>
      </w:r>
      <w:r w:rsidRPr="07BA5D9C">
        <w:rPr>
          <w:rFonts w:asciiTheme="minorHAnsi" w:hAnsiTheme="minorHAnsi" w:cstheme="minorBidi"/>
          <w:lang w:eastAsia="es-CO"/>
        </w:rPr>
        <w:t xml:space="preserve"> en dos grupos</w:t>
      </w:r>
      <w:r w:rsidR="6C472E76" w:rsidRPr="6EC289EB">
        <w:rPr>
          <w:rFonts w:asciiTheme="minorHAnsi" w:hAnsiTheme="minorHAnsi" w:cstheme="minorBidi"/>
          <w:lang w:eastAsia="es-CO"/>
        </w:rPr>
        <w:t xml:space="preserve"> en diferentes horarios</w:t>
      </w:r>
      <w:r w:rsidR="73D444DB" w:rsidRPr="6EC289EB">
        <w:rPr>
          <w:rFonts w:asciiTheme="minorHAnsi" w:hAnsiTheme="minorHAnsi" w:cstheme="minorBidi"/>
          <w:lang w:eastAsia="es-CO"/>
        </w:rPr>
        <w:t xml:space="preserve"> y esta debe realizarle en las instalaciones del proveedor o en un sitio adecuado para ello dentro de la ciudad de Bogotá</w:t>
      </w:r>
      <w:r w:rsidRPr="6EC289EB">
        <w:rPr>
          <w:rFonts w:asciiTheme="minorHAnsi" w:hAnsiTheme="minorHAnsi" w:cstheme="minorBidi"/>
          <w:lang w:eastAsia="es-CO"/>
        </w:rPr>
        <w:t>.</w:t>
      </w:r>
      <w:r w:rsidRPr="07BA5D9C">
        <w:rPr>
          <w:rFonts w:asciiTheme="minorHAnsi" w:hAnsiTheme="minorHAnsi" w:cstheme="minorBidi"/>
          <w:lang w:eastAsia="es-CO"/>
        </w:rPr>
        <w:t xml:space="preserve"> El Proponente deberá entregar en relación con la capacitación: plan de capacitación para usuarios técnicos, documentación con el contenido temático de cada una de las capacitaciones a realizar ya sea funcionales o técnicas, registros de asistencia a las sesiones de capacitación y demás documen</w:t>
      </w:r>
      <w:r w:rsidR="002F520C">
        <w:rPr>
          <w:rFonts w:asciiTheme="minorHAnsi" w:hAnsiTheme="minorHAnsi" w:cstheme="minorBidi"/>
          <w:lang w:eastAsia="es-CO"/>
        </w:rPr>
        <w:t xml:space="preserve">tos que se acuerden con el Grupo </w:t>
      </w:r>
      <w:bookmarkStart w:id="19" w:name="OLE_LINK5"/>
      <w:bookmarkStart w:id="20" w:name="OLE_LINK6"/>
      <w:bookmarkEnd w:id="19"/>
      <w:bookmarkEnd w:id="20"/>
      <w:r w:rsidR="7C79505E" w:rsidRPr="6EC289EB">
        <w:rPr>
          <w:rFonts w:asciiTheme="minorHAnsi" w:hAnsiTheme="minorHAnsi" w:cstheme="minorBidi"/>
          <w:lang w:eastAsia="es-CO"/>
        </w:rPr>
        <w:t>Bancóldex</w:t>
      </w:r>
      <w:r w:rsidRPr="6EC289EB">
        <w:rPr>
          <w:rFonts w:asciiTheme="minorHAnsi" w:hAnsiTheme="minorHAnsi" w:cstheme="minorBidi"/>
          <w:lang w:eastAsia="es-CO"/>
        </w:rPr>
        <w:t>.</w:t>
      </w:r>
    </w:p>
    <w:p w14:paraId="1BE74D92" w14:textId="021AC1F3" w:rsidR="00A56EBF" w:rsidRPr="00D75FC4" w:rsidRDefault="07BA5D9C" w:rsidP="07BA5D9C">
      <w:pPr>
        <w:pStyle w:val="Sinespaciado"/>
        <w:numPr>
          <w:ilvl w:val="0"/>
          <w:numId w:val="14"/>
        </w:numPr>
        <w:rPr>
          <w:rFonts w:asciiTheme="minorHAnsi" w:hAnsiTheme="minorHAnsi" w:cstheme="minorBidi"/>
          <w:lang w:eastAsia="es-CO"/>
        </w:rPr>
      </w:pPr>
      <w:r w:rsidRPr="07BA5D9C">
        <w:rPr>
          <w:rFonts w:asciiTheme="minorHAnsi" w:hAnsiTheme="minorHAnsi" w:cstheme="minorBidi"/>
          <w:lang w:eastAsia="es-CO"/>
        </w:rPr>
        <w:t>Si la propuesta llegara a ser seleccionada, la emp</w:t>
      </w:r>
      <w:r w:rsidR="002F520C">
        <w:rPr>
          <w:rFonts w:asciiTheme="minorHAnsi" w:hAnsiTheme="minorHAnsi" w:cstheme="minorBidi"/>
          <w:lang w:eastAsia="es-CO"/>
        </w:rPr>
        <w:t xml:space="preserve">resa deberá entregar al Grupo </w:t>
      </w:r>
      <w:r w:rsidR="7124ADCB" w:rsidRPr="6EC289EB">
        <w:rPr>
          <w:rFonts w:asciiTheme="minorHAnsi" w:hAnsiTheme="minorHAnsi" w:cstheme="minorBidi"/>
          <w:lang w:eastAsia="es-CO"/>
        </w:rPr>
        <w:t>Bancóldex</w:t>
      </w:r>
      <w:r w:rsidRPr="07BA5D9C">
        <w:rPr>
          <w:rFonts w:asciiTheme="minorHAnsi" w:hAnsiTheme="minorHAnsi" w:cstheme="minorBidi"/>
          <w:lang w:eastAsia="es-CO"/>
        </w:rPr>
        <w:t xml:space="preserve"> el cronograma actualizado teniendo en cuenta la fecha de inicio del proyecto.</w:t>
      </w:r>
    </w:p>
    <w:p w14:paraId="1A37CD71" w14:textId="77777777" w:rsidR="00A56EBF" w:rsidRPr="00D75FC4" w:rsidRDefault="00A56EBF" w:rsidP="00F80804">
      <w:pPr>
        <w:pStyle w:val="Sinespaciado"/>
        <w:ind w:left="720"/>
        <w:rPr>
          <w:rFonts w:asciiTheme="minorHAnsi" w:hAnsiTheme="minorHAnsi" w:cstheme="minorHAnsi"/>
          <w:b/>
          <w:lang w:eastAsia="es-CO"/>
        </w:rPr>
      </w:pPr>
    </w:p>
    <w:p w14:paraId="0EF9EFA1" w14:textId="77777777" w:rsidR="00F80804" w:rsidRPr="00D75FC4" w:rsidRDefault="00F80804" w:rsidP="00F80804">
      <w:pPr>
        <w:pStyle w:val="Sinespaciado"/>
        <w:rPr>
          <w:rFonts w:asciiTheme="minorHAnsi" w:hAnsiTheme="minorHAnsi" w:cstheme="minorHAnsi"/>
          <w:b/>
          <w:lang w:eastAsia="es-CO"/>
        </w:rPr>
      </w:pPr>
    </w:p>
    <w:p w14:paraId="65E18F45" w14:textId="77777777" w:rsidR="00F80804" w:rsidRPr="00D75FC4" w:rsidRDefault="07BA5D9C" w:rsidP="07BA5D9C">
      <w:pPr>
        <w:pStyle w:val="Sinespaciado"/>
        <w:rPr>
          <w:rFonts w:asciiTheme="minorHAnsi" w:hAnsiTheme="minorHAnsi" w:cstheme="minorBidi"/>
          <w:lang w:eastAsia="es-CO"/>
        </w:rPr>
      </w:pPr>
      <w:r w:rsidRPr="07BA5D9C">
        <w:rPr>
          <w:rFonts w:asciiTheme="minorHAnsi" w:hAnsiTheme="minorHAnsi" w:cstheme="minorBidi"/>
          <w:lang w:eastAsia="es-CO"/>
        </w:rPr>
        <w:t>Se tendrá en cuenta en la calificación al Proponente que optimice los tiempos propuestos para la implementación.</w:t>
      </w:r>
    </w:p>
    <w:p w14:paraId="775741E7" w14:textId="77777777" w:rsidR="00A56EBF" w:rsidRPr="00D75FC4" w:rsidRDefault="00A56EBF" w:rsidP="00EB337B">
      <w:pPr>
        <w:spacing w:after="0"/>
        <w:rPr>
          <w:rFonts w:asciiTheme="minorHAnsi" w:hAnsiTheme="minorHAnsi" w:cstheme="minorHAnsi"/>
        </w:rPr>
      </w:pPr>
    </w:p>
    <w:p w14:paraId="239D50E2" w14:textId="445FF608" w:rsidR="00A56EBF" w:rsidRPr="00D75FC4" w:rsidRDefault="00ED1F8C" w:rsidP="07BA5D9C">
      <w:pPr>
        <w:pStyle w:val="Sinespaciado"/>
        <w:rPr>
          <w:rFonts w:asciiTheme="minorHAnsi" w:hAnsiTheme="minorHAnsi" w:cstheme="minorBidi"/>
          <w:lang w:eastAsia="es-CO"/>
        </w:rPr>
      </w:pPr>
      <w:r>
        <w:rPr>
          <w:rFonts w:asciiTheme="minorHAnsi" w:hAnsiTheme="minorHAnsi" w:cstheme="minorBidi"/>
          <w:lang w:eastAsia="es-CO"/>
        </w:rPr>
        <w:t xml:space="preserve">El Grupo </w:t>
      </w:r>
      <w:r w:rsidR="00AC7DF2">
        <w:rPr>
          <w:rFonts w:asciiTheme="minorHAnsi" w:hAnsiTheme="minorHAnsi" w:cstheme="minorBidi"/>
          <w:lang w:eastAsia="es-CO"/>
        </w:rPr>
        <w:t>Bancóldex</w:t>
      </w:r>
      <w:r w:rsidR="00D823B1">
        <w:rPr>
          <w:rFonts w:asciiTheme="minorHAnsi" w:hAnsiTheme="minorHAnsi" w:cstheme="minorBidi"/>
          <w:lang w:eastAsia="es-CO"/>
        </w:rPr>
        <w:t xml:space="preserve"> a</w:t>
      </w:r>
      <w:r>
        <w:rPr>
          <w:rFonts w:asciiTheme="minorHAnsi" w:hAnsiTheme="minorHAnsi" w:cstheme="minorBidi"/>
          <w:lang w:eastAsia="es-CO"/>
        </w:rPr>
        <w:t xml:space="preserve"> través de </w:t>
      </w:r>
      <w:r w:rsidR="00D823B1">
        <w:rPr>
          <w:rFonts w:asciiTheme="minorHAnsi" w:hAnsiTheme="minorHAnsi" w:cstheme="minorBidi"/>
          <w:lang w:eastAsia="es-CO"/>
        </w:rPr>
        <w:t xml:space="preserve">los </w:t>
      </w:r>
      <w:r w:rsidR="00D823B1" w:rsidRPr="07BA5D9C">
        <w:rPr>
          <w:rFonts w:asciiTheme="minorHAnsi" w:hAnsiTheme="minorHAnsi" w:cstheme="minorBidi"/>
          <w:lang w:eastAsia="es-CO"/>
        </w:rPr>
        <w:t>Supervisores</w:t>
      </w:r>
      <w:r w:rsidR="07BA5D9C" w:rsidRPr="07BA5D9C">
        <w:rPr>
          <w:rFonts w:asciiTheme="minorHAnsi" w:hAnsiTheme="minorHAnsi" w:cstheme="minorBidi"/>
          <w:lang w:eastAsia="es-CO"/>
        </w:rPr>
        <w:t xml:space="preserve"> del contrato verificará el desarrollo del cronograma presentado, la dedicación del personal ofrecido, los resultados esperados y en general el cumplimiento de los compromisos adquiridos.</w:t>
      </w:r>
    </w:p>
    <w:p w14:paraId="44710196" w14:textId="68094AE0" w:rsidR="00BC58A8" w:rsidRPr="00D75FC4" w:rsidRDefault="00BC58A8" w:rsidP="5972D265">
      <w:pPr>
        <w:pStyle w:val="Sinespaciado"/>
        <w:rPr>
          <w:rFonts w:asciiTheme="minorHAnsi" w:hAnsiTheme="minorHAnsi" w:cstheme="minorBidi"/>
        </w:rPr>
      </w:pPr>
    </w:p>
    <w:p w14:paraId="3372955F" w14:textId="77777777" w:rsidR="00BC58A8" w:rsidRPr="00D75FC4" w:rsidRDefault="07BA5D9C" w:rsidP="07BA5D9C">
      <w:pPr>
        <w:pStyle w:val="Ttulo2"/>
        <w:rPr>
          <w:rFonts w:asciiTheme="minorHAnsi" w:hAnsiTheme="minorHAnsi" w:cstheme="minorBidi"/>
        </w:rPr>
      </w:pPr>
      <w:bookmarkStart w:id="21" w:name="_Toc22742370"/>
      <w:r w:rsidRPr="07BA5D9C">
        <w:rPr>
          <w:rFonts w:asciiTheme="minorHAnsi" w:hAnsiTheme="minorHAnsi" w:cstheme="minorBidi"/>
        </w:rPr>
        <w:t>GESTION DEL SERVICIO</w:t>
      </w:r>
      <w:bookmarkEnd w:id="21"/>
      <w:r w:rsidRPr="07BA5D9C">
        <w:rPr>
          <w:rFonts w:asciiTheme="minorHAnsi" w:hAnsiTheme="minorHAnsi" w:cstheme="minorBidi"/>
        </w:rPr>
        <w:t xml:space="preserve"> </w:t>
      </w:r>
    </w:p>
    <w:p w14:paraId="7C0FB09C" w14:textId="77777777" w:rsidR="00BC58A8" w:rsidRPr="00D75FC4" w:rsidRDefault="00BC58A8" w:rsidP="00BC58A8">
      <w:pPr>
        <w:pStyle w:val="Sinespaciado"/>
        <w:rPr>
          <w:rFonts w:asciiTheme="minorHAnsi" w:hAnsiTheme="minorHAnsi" w:cstheme="minorHAnsi"/>
        </w:rPr>
      </w:pPr>
      <w:bookmarkStart w:id="22" w:name="_Hlk21701804"/>
    </w:p>
    <w:p w14:paraId="4EEA94EF" w14:textId="3089BC53" w:rsidR="00BC58A8" w:rsidRPr="00D75FC4" w:rsidRDefault="007F5740" w:rsidP="07BA5D9C">
      <w:pPr>
        <w:rPr>
          <w:rFonts w:asciiTheme="minorHAnsi" w:hAnsiTheme="minorHAnsi" w:cstheme="minorBidi"/>
        </w:rPr>
      </w:pPr>
      <w:r>
        <w:rPr>
          <w:rFonts w:asciiTheme="minorHAnsi" w:hAnsiTheme="minorHAnsi" w:cstheme="minorBidi"/>
        </w:rPr>
        <w:t xml:space="preserve">El Grupo </w:t>
      </w:r>
      <w:r w:rsidR="00AC7DF2">
        <w:rPr>
          <w:rFonts w:asciiTheme="minorHAnsi" w:hAnsiTheme="minorHAnsi" w:cstheme="minorBidi"/>
        </w:rPr>
        <w:t>Bancóldex</w:t>
      </w:r>
      <w:r>
        <w:rPr>
          <w:rFonts w:asciiTheme="minorHAnsi" w:hAnsiTheme="minorHAnsi" w:cstheme="minorBidi"/>
        </w:rPr>
        <w:t xml:space="preserve"> </w:t>
      </w:r>
      <w:r w:rsidR="07BA5D9C" w:rsidRPr="07BA5D9C">
        <w:rPr>
          <w:rFonts w:asciiTheme="minorHAnsi" w:hAnsiTheme="minorHAnsi" w:cstheme="minorBidi"/>
        </w:rPr>
        <w:t xml:space="preserve">requiere el siguiente tiempo de atención para el servicio </w:t>
      </w:r>
    </w:p>
    <w:tbl>
      <w:tblPr>
        <w:tblW w:w="7837" w:type="dxa"/>
        <w:jc w:val="center"/>
        <w:tblCellMar>
          <w:left w:w="70" w:type="dxa"/>
          <w:right w:w="70" w:type="dxa"/>
        </w:tblCellMar>
        <w:tblLook w:val="04A0" w:firstRow="1" w:lastRow="0" w:firstColumn="1" w:lastColumn="0" w:noHBand="0" w:noVBand="1"/>
      </w:tblPr>
      <w:tblGrid>
        <w:gridCol w:w="3469"/>
        <w:gridCol w:w="2268"/>
        <w:gridCol w:w="2100"/>
      </w:tblGrid>
      <w:tr w:rsidR="00BC58A8" w:rsidRPr="00D75FC4" w14:paraId="74AF0ADD" w14:textId="77777777" w:rsidTr="07BA5D9C">
        <w:trPr>
          <w:trHeight w:val="615"/>
          <w:jc w:val="center"/>
        </w:trPr>
        <w:tc>
          <w:tcPr>
            <w:tcW w:w="346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AD2421" w14:textId="77777777" w:rsidR="00BC58A8" w:rsidRPr="00D75FC4" w:rsidRDefault="07BA5D9C" w:rsidP="07BA5D9C">
            <w:pPr>
              <w:spacing w:after="0"/>
              <w:jc w:val="center"/>
              <w:rPr>
                <w:rFonts w:asciiTheme="minorHAnsi" w:hAnsiTheme="minorHAnsi" w:cstheme="minorBidi"/>
              </w:rPr>
            </w:pPr>
            <w:r w:rsidRPr="07BA5D9C">
              <w:rPr>
                <w:rFonts w:asciiTheme="minorHAnsi" w:hAnsiTheme="minorHAnsi" w:cstheme="minorBidi"/>
              </w:rPr>
              <w:t xml:space="preserve">Horarios Requerimiento </w:t>
            </w:r>
          </w:p>
        </w:tc>
        <w:tc>
          <w:tcPr>
            <w:tcW w:w="2268" w:type="dxa"/>
            <w:tcBorders>
              <w:top w:val="single" w:sz="8" w:space="0" w:color="auto"/>
              <w:left w:val="nil"/>
              <w:bottom w:val="single" w:sz="8" w:space="0" w:color="auto"/>
              <w:right w:val="single" w:sz="4" w:space="0" w:color="auto"/>
            </w:tcBorders>
            <w:shd w:val="clear" w:color="auto" w:fill="auto"/>
            <w:noWrap/>
            <w:vAlign w:val="center"/>
            <w:hideMark/>
          </w:tcPr>
          <w:p w14:paraId="4CCDAD82" w14:textId="77777777" w:rsidR="00BC58A8" w:rsidRPr="00D75FC4" w:rsidRDefault="07BA5D9C" w:rsidP="07BA5D9C">
            <w:pPr>
              <w:spacing w:after="0"/>
              <w:jc w:val="center"/>
              <w:rPr>
                <w:rFonts w:asciiTheme="minorHAnsi" w:hAnsiTheme="minorHAnsi" w:cstheme="minorBidi"/>
              </w:rPr>
            </w:pPr>
            <w:r w:rsidRPr="07BA5D9C">
              <w:rPr>
                <w:rFonts w:asciiTheme="minorHAnsi" w:hAnsiTheme="minorHAnsi" w:cstheme="minorBidi"/>
              </w:rPr>
              <w:t xml:space="preserve">Producción </w:t>
            </w:r>
          </w:p>
        </w:tc>
        <w:tc>
          <w:tcPr>
            <w:tcW w:w="2100" w:type="dxa"/>
            <w:tcBorders>
              <w:top w:val="single" w:sz="8" w:space="0" w:color="auto"/>
              <w:left w:val="nil"/>
              <w:bottom w:val="single" w:sz="8" w:space="0" w:color="auto"/>
              <w:right w:val="single" w:sz="8" w:space="0" w:color="auto"/>
            </w:tcBorders>
            <w:shd w:val="clear" w:color="auto" w:fill="auto"/>
            <w:vAlign w:val="center"/>
            <w:hideMark/>
          </w:tcPr>
          <w:p w14:paraId="54F68899" w14:textId="056727E7" w:rsidR="00BC58A8" w:rsidRPr="00D75FC4" w:rsidRDefault="00E906D0" w:rsidP="07BA5D9C">
            <w:pPr>
              <w:spacing w:after="0"/>
              <w:jc w:val="center"/>
              <w:rPr>
                <w:rFonts w:asciiTheme="minorHAnsi" w:hAnsiTheme="minorHAnsi" w:cstheme="minorBidi"/>
              </w:rPr>
            </w:pPr>
            <w:r>
              <w:rPr>
                <w:rFonts w:asciiTheme="minorHAnsi" w:hAnsiTheme="minorHAnsi" w:cstheme="minorBidi"/>
              </w:rPr>
              <w:t>C</w:t>
            </w:r>
            <w:r w:rsidR="009D1FAD">
              <w:rPr>
                <w:rFonts w:asciiTheme="minorHAnsi" w:hAnsiTheme="minorHAnsi" w:cstheme="minorBidi"/>
              </w:rPr>
              <w:t>ontingencia</w:t>
            </w:r>
          </w:p>
        </w:tc>
      </w:tr>
      <w:tr w:rsidR="00334AAD" w:rsidRPr="00D75FC4" w14:paraId="5F052300" w14:textId="77777777" w:rsidTr="07BA5D9C">
        <w:trPr>
          <w:trHeight w:val="900"/>
          <w:jc w:val="center"/>
        </w:trPr>
        <w:tc>
          <w:tcPr>
            <w:tcW w:w="3469" w:type="dxa"/>
            <w:tcBorders>
              <w:top w:val="nil"/>
              <w:left w:val="single" w:sz="8" w:space="0" w:color="auto"/>
              <w:bottom w:val="single" w:sz="4" w:space="0" w:color="auto"/>
              <w:right w:val="single" w:sz="4" w:space="0" w:color="auto"/>
            </w:tcBorders>
            <w:shd w:val="clear" w:color="auto" w:fill="auto"/>
            <w:vAlign w:val="center"/>
            <w:hideMark/>
          </w:tcPr>
          <w:p w14:paraId="77610FA1" w14:textId="79B9414A" w:rsidR="00334AAD" w:rsidRPr="00D75FC4" w:rsidRDefault="00334AAD" w:rsidP="00334AAD">
            <w:pPr>
              <w:spacing w:after="0"/>
              <w:jc w:val="center"/>
              <w:rPr>
                <w:rFonts w:asciiTheme="minorHAnsi" w:hAnsiTheme="minorHAnsi" w:cstheme="minorBidi"/>
              </w:rPr>
            </w:pPr>
            <w:r w:rsidRPr="07BA5D9C">
              <w:rPr>
                <w:rFonts w:asciiTheme="minorHAnsi" w:hAnsiTheme="minorHAnsi" w:cstheme="minorBidi"/>
              </w:rPr>
              <w:t>Horario de prestación del servicio para la atención de requerimientos</w:t>
            </w:r>
            <w:r w:rsidR="00632BA3">
              <w:rPr>
                <w:rFonts w:asciiTheme="minorHAnsi" w:hAnsiTheme="minorHAnsi" w:cstheme="minorBidi"/>
              </w:rPr>
              <w:t xml:space="preserve"> y cambios </w:t>
            </w:r>
          </w:p>
        </w:tc>
        <w:tc>
          <w:tcPr>
            <w:tcW w:w="2268" w:type="dxa"/>
            <w:tcBorders>
              <w:top w:val="nil"/>
              <w:left w:val="nil"/>
              <w:bottom w:val="single" w:sz="4" w:space="0" w:color="auto"/>
              <w:right w:val="single" w:sz="4" w:space="0" w:color="auto"/>
            </w:tcBorders>
            <w:shd w:val="clear" w:color="auto" w:fill="auto"/>
            <w:vAlign w:val="center"/>
            <w:hideMark/>
          </w:tcPr>
          <w:p w14:paraId="658FFBD8" w14:textId="77777777" w:rsidR="00B322F2" w:rsidRDefault="00334AAD" w:rsidP="00632BA3">
            <w:pPr>
              <w:spacing w:after="0"/>
              <w:jc w:val="center"/>
              <w:rPr>
                <w:rFonts w:asciiTheme="minorHAnsi" w:hAnsiTheme="minorHAnsi" w:cstheme="minorBidi"/>
              </w:rPr>
            </w:pPr>
            <w:r w:rsidRPr="07BA5D9C">
              <w:rPr>
                <w:rFonts w:asciiTheme="minorHAnsi" w:hAnsiTheme="minorHAnsi" w:cstheme="minorBidi"/>
              </w:rPr>
              <w:t>7</w:t>
            </w:r>
            <w:r w:rsidR="00263DD2">
              <w:rPr>
                <w:rFonts w:asciiTheme="minorHAnsi" w:hAnsiTheme="minorHAnsi" w:cstheme="minorBidi"/>
              </w:rPr>
              <w:t>x</w:t>
            </w:r>
            <w:r w:rsidRPr="07BA5D9C">
              <w:rPr>
                <w:rFonts w:asciiTheme="minorHAnsi" w:hAnsiTheme="minorHAnsi" w:cstheme="minorBidi"/>
              </w:rPr>
              <w:t>24</w:t>
            </w:r>
            <w:r w:rsidR="00263DD2">
              <w:rPr>
                <w:rFonts w:asciiTheme="minorHAnsi" w:hAnsiTheme="minorHAnsi" w:cstheme="minorBidi"/>
              </w:rPr>
              <w:t>x365</w:t>
            </w:r>
          </w:p>
          <w:p w14:paraId="28B53B18" w14:textId="77777777" w:rsidR="00DF04CA" w:rsidRDefault="00B322F2" w:rsidP="00632BA3">
            <w:pPr>
              <w:spacing w:after="0"/>
              <w:jc w:val="center"/>
              <w:rPr>
                <w:rFonts w:asciiTheme="minorHAnsi" w:hAnsiTheme="minorHAnsi" w:cstheme="minorBidi"/>
              </w:rPr>
            </w:pPr>
            <w:r w:rsidRPr="07BA5D9C">
              <w:rPr>
                <w:rFonts w:asciiTheme="minorHAnsi" w:hAnsiTheme="minorHAnsi" w:cstheme="minorBidi"/>
              </w:rPr>
              <w:t xml:space="preserve">Atención </w:t>
            </w:r>
            <w:r>
              <w:br/>
            </w:r>
            <w:r w:rsidR="00BA182A">
              <w:rPr>
                <w:rFonts w:asciiTheme="minorHAnsi" w:hAnsiTheme="minorHAnsi" w:cstheme="minorBidi"/>
              </w:rPr>
              <w:t>60</w:t>
            </w:r>
            <w:r w:rsidRPr="07BA5D9C">
              <w:rPr>
                <w:rFonts w:asciiTheme="minorHAnsi" w:hAnsiTheme="minorHAnsi" w:cstheme="minorBidi"/>
              </w:rPr>
              <w:t xml:space="preserve"> minutos</w:t>
            </w:r>
          </w:p>
          <w:p w14:paraId="21FBA279" w14:textId="10B71D5C" w:rsidR="00334AAD" w:rsidRPr="00D75FC4" w:rsidRDefault="00DF04CA" w:rsidP="00632BA3">
            <w:pPr>
              <w:spacing w:after="0"/>
              <w:jc w:val="center"/>
              <w:rPr>
                <w:rFonts w:asciiTheme="minorHAnsi" w:hAnsiTheme="minorHAnsi" w:cstheme="minorBidi"/>
              </w:rPr>
            </w:pPr>
            <w:r w:rsidRPr="00DF04CA">
              <w:rPr>
                <w:rFonts w:asciiTheme="minorHAnsi" w:hAnsiTheme="minorHAnsi" w:cstheme="minorBidi"/>
              </w:rPr>
              <w:t>Solución</w:t>
            </w:r>
            <w:r w:rsidR="00B322F2">
              <w:br/>
            </w:r>
            <w:r w:rsidR="00B73BC1">
              <w:rPr>
                <w:rFonts w:asciiTheme="minorHAnsi" w:hAnsiTheme="minorHAnsi" w:cstheme="minorBidi"/>
              </w:rPr>
              <w:t>8</w:t>
            </w:r>
            <w:r w:rsidR="00B73BC1" w:rsidRPr="07BA5D9C">
              <w:rPr>
                <w:rFonts w:asciiTheme="minorHAnsi" w:hAnsiTheme="minorHAnsi" w:cstheme="minorBidi"/>
              </w:rPr>
              <w:t xml:space="preserve"> horas</w:t>
            </w:r>
            <w:r w:rsidR="00B73BC1">
              <w:rPr>
                <w:rFonts w:asciiTheme="minorHAnsi" w:hAnsiTheme="minorHAnsi" w:cstheme="minorBidi"/>
              </w:rPr>
              <w:t xml:space="preserve"> o </w:t>
            </w:r>
            <w:r w:rsidR="00F4546A">
              <w:rPr>
                <w:rFonts w:asciiTheme="minorHAnsi" w:hAnsiTheme="minorHAnsi" w:cstheme="minorBidi"/>
              </w:rPr>
              <w:t>de acuerdo con</w:t>
            </w:r>
            <w:r w:rsidR="00B73BC1">
              <w:rPr>
                <w:rFonts w:asciiTheme="minorHAnsi" w:hAnsiTheme="minorHAnsi" w:cstheme="minorBidi"/>
              </w:rPr>
              <w:t xml:space="preserve"> plan de trabajo</w:t>
            </w:r>
            <w:r w:rsidR="00334AAD">
              <w:br/>
            </w:r>
          </w:p>
        </w:tc>
        <w:tc>
          <w:tcPr>
            <w:tcW w:w="2100" w:type="dxa"/>
            <w:tcBorders>
              <w:top w:val="nil"/>
              <w:left w:val="nil"/>
              <w:bottom w:val="single" w:sz="4" w:space="0" w:color="auto"/>
              <w:right w:val="single" w:sz="8" w:space="0" w:color="auto"/>
            </w:tcBorders>
            <w:shd w:val="clear" w:color="auto" w:fill="auto"/>
            <w:vAlign w:val="bottom"/>
            <w:hideMark/>
          </w:tcPr>
          <w:p w14:paraId="1670BEC1" w14:textId="77777777" w:rsidR="00B322F2" w:rsidRDefault="00B322F2" w:rsidP="00B322F2">
            <w:pPr>
              <w:spacing w:after="0"/>
              <w:jc w:val="center"/>
              <w:rPr>
                <w:rFonts w:asciiTheme="minorHAnsi" w:hAnsiTheme="minorHAnsi" w:cstheme="minorBidi"/>
              </w:rPr>
            </w:pPr>
            <w:r w:rsidRPr="07BA5D9C">
              <w:rPr>
                <w:rFonts w:asciiTheme="minorHAnsi" w:hAnsiTheme="minorHAnsi" w:cstheme="minorBidi"/>
              </w:rPr>
              <w:t>7</w:t>
            </w:r>
            <w:r>
              <w:rPr>
                <w:rFonts w:asciiTheme="minorHAnsi" w:hAnsiTheme="minorHAnsi" w:cstheme="minorBidi"/>
              </w:rPr>
              <w:t>x</w:t>
            </w:r>
            <w:r w:rsidRPr="07BA5D9C">
              <w:rPr>
                <w:rFonts w:asciiTheme="minorHAnsi" w:hAnsiTheme="minorHAnsi" w:cstheme="minorBidi"/>
              </w:rPr>
              <w:t>24</w:t>
            </w:r>
            <w:r>
              <w:rPr>
                <w:rFonts w:asciiTheme="minorHAnsi" w:hAnsiTheme="minorHAnsi" w:cstheme="minorBidi"/>
              </w:rPr>
              <w:t>x365</w:t>
            </w:r>
          </w:p>
          <w:p w14:paraId="3E2917ED" w14:textId="5DEAC24C" w:rsidR="00334AAD" w:rsidRPr="00D75FC4" w:rsidRDefault="00B322F2" w:rsidP="00B322F2">
            <w:pPr>
              <w:spacing w:after="0"/>
              <w:jc w:val="center"/>
              <w:rPr>
                <w:rFonts w:asciiTheme="minorHAnsi" w:hAnsiTheme="minorHAnsi" w:cstheme="minorBidi"/>
              </w:rPr>
            </w:pPr>
            <w:r w:rsidRPr="07BA5D9C">
              <w:rPr>
                <w:rFonts w:asciiTheme="minorHAnsi" w:hAnsiTheme="minorHAnsi" w:cstheme="minorBidi"/>
              </w:rPr>
              <w:t xml:space="preserve">Atención </w:t>
            </w:r>
            <w:r>
              <w:br/>
            </w:r>
            <w:r w:rsidR="00BA182A">
              <w:rPr>
                <w:rFonts w:asciiTheme="minorHAnsi" w:hAnsiTheme="minorHAnsi" w:cstheme="minorBidi"/>
              </w:rPr>
              <w:t>60</w:t>
            </w:r>
            <w:r w:rsidRPr="07BA5D9C">
              <w:rPr>
                <w:rFonts w:asciiTheme="minorHAnsi" w:hAnsiTheme="minorHAnsi" w:cstheme="minorBidi"/>
              </w:rPr>
              <w:t xml:space="preserve"> minutos</w:t>
            </w:r>
            <w:r>
              <w:br/>
            </w:r>
            <w:r w:rsidRPr="07BA5D9C">
              <w:rPr>
                <w:rFonts w:asciiTheme="minorHAnsi" w:hAnsiTheme="minorHAnsi" w:cstheme="minorBidi"/>
              </w:rPr>
              <w:t xml:space="preserve">Solución </w:t>
            </w:r>
            <w:r>
              <w:br/>
            </w:r>
            <w:r w:rsidR="00BA182A">
              <w:rPr>
                <w:rFonts w:asciiTheme="minorHAnsi" w:hAnsiTheme="minorHAnsi" w:cstheme="minorBidi"/>
              </w:rPr>
              <w:t>8</w:t>
            </w:r>
            <w:r w:rsidRPr="07BA5D9C">
              <w:rPr>
                <w:rFonts w:asciiTheme="minorHAnsi" w:hAnsiTheme="minorHAnsi" w:cstheme="minorBidi"/>
              </w:rPr>
              <w:t xml:space="preserve"> horas</w:t>
            </w:r>
            <w:r w:rsidR="00B73BC1">
              <w:rPr>
                <w:rFonts w:asciiTheme="minorHAnsi" w:hAnsiTheme="minorHAnsi" w:cstheme="minorBidi"/>
              </w:rPr>
              <w:t xml:space="preserve"> o </w:t>
            </w:r>
            <w:r w:rsidR="00F4546A">
              <w:rPr>
                <w:rFonts w:asciiTheme="minorHAnsi" w:hAnsiTheme="minorHAnsi" w:cstheme="minorBidi"/>
              </w:rPr>
              <w:t>de acuerdo con</w:t>
            </w:r>
            <w:r w:rsidR="00B73BC1">
              <w:rPr>
                <w:rFonts w:asciiTheme="minorHAnsi" w:hAnsiTheme="minorHAnsi" w:cstheme="minorBidi"/>
              </w:rPr>
              <w:t xml:space="preserve"> plan de trabajo</w:t>
            </w:r>
            <w:r w:rsidR="002521E4">
              <w:br/>
            </w:r>
          </w:p>
        </w:tc>
      </w:tr>
      <w:tr w:rsidR="00987F0C" w:rsidRPr="00D75FC4" w14:paraId="77984176" w14:textId="77777777" w:rsidTr="07BA5D9C">
        <w:trPr>
          <w:trHeight w:val="1800"/>
          <w:jc w:val="center"/>
        </w:trPr>
        <w:tc>
          <w:tcPr>
            <w:tcW w:w="3469" w:type="dxa"/>
            <w:tcBorders>
              <w:top w:val="nil"/>
              <w:left w:val="single" w:sz="8" w:space="0" w:color="auto"/>
              <w:bottom w:val="single" w:sz="4" w:space="0" w:color="auto"/>
              <w:right w:val="single" w:sz="4" w:space="0" w:color="auto"/>
            </w:tcBorders>
            <w:shd w:val="clear" w:color="auto" w:fill="auto"/>
            <w:vAlign w:val="center"/>
            <w:hideMark/>
          </w:tcPr>
          <w:p w14:paraId="4E54DB54" w14:textId="7DD47BA4" w:rsidR="00987F0C" w:rsidRPr="00D75FC4" w:rsidRDefault="00987F0C" w:rsidP="00987F0C">
            <w:pPr>
              <w:spacing w:after="0"/>
              <w:jc w:val="center"/>
              <w:rPr>
                <w:rFonts w:asciiTheme="minorHAnsi" w:hAnsiTheme="minorHAnsi" w:cstheme="minorBidi"/>
              </w:rPr>
            </w:pPr>
            <w:r w:rsidRPr="07BA5D9C">
              <w:rPr>
                <w:rFonts w:asciiTheme="minorHAnsi" w:hAnsiTheme="minorHAnsi" w:cstheme="minorBidi"/>
              </w:rPr>
              <w:lastRenderedPageBreak/>
              <w:t xml:space="preserve">Horario de atención y </w:t>
            </w:r>
            <w:r w:rsidR="003E169C" w:rsidRPr="07BA5D9C">
              <w:rPr>
                <w:rFonts w:asciiTheme="minorHAnsi" w:hAnsiTheme="minorHAnsi" w:cstheme="minorBidi"/>
              </w:rPr>
              <w:t>solución para</w:t>
            </w:r>
            <w:r w:rsidRPr="07BA5D9C">
              <w:rPr>
                <w:rFonts w:asciiTheme="minorHAnsi" w:hAnsiTheme="minorHAnsi" w:cstheme="minorBidi"/>
              </w:rPr>
              <w:t xml:space="preserve"> soporte e incidentes   </w:t>
            </w:r>
            <w:r>
              <w:br/>
            </w:r>
            <w:r w:rsidRPr="07BA5D9C">
              <w:rPr>
                <w:rFonts w:asciiTheme="minorHAnsi" w:hAnsiTheme="minorHAnsi" w:cstheme="minorBidi"/>
              </w:rPr>
              <w:t xml:space="preserve">Severidad Alta = No se tiene servicio (Indisponibilidad) </w:t>
            </w:r>
          </w:p>
        </w:tc>
        <w:tc>
          <w:tcPr>
            <w:tcW w:w="2268" w:type="dxa"/>
            <w:tcBorders>
              <w:top w:val="nil"/>
              <w:left w:val="nil"/>
              <w:bottom w:val="single" w:sz="4" w:space="0" w:color="auto"/>
              <w:right w:val="single" w:sz="4" w:space="0" w:color="auto"/>
            </w:tcBorders>
            <w:shd w:val="clear" w:color="auto" w:fill="auto"/>
            <w:vAlign w:val="center"/>
            <w:hideMark/>
          </w:tcPr>
          <w:p w14:paraId="3E3E6FFF" w14:textId="186E736F" w:rsidR="00987F0C" w:rsidRPr="00D75FC4" w:rsidRDefault="00263DD2" w:rsidP="00987F0C">
            <w:pPr>
              <w:spacing w:after="0"/>
              <w:jc w:val="center"/>
              <w:rPr>
                <w:rFonts w:asciiTheme="minorHAnsi" w:hAnsiTheme="minorHAnsi" w:cstheme="minorBidi"/>
              </w:rPr>
            </w:pPr>
            <w:r w:rsidRPr="07BA5D9C">
              <w:rPr>
                <w:rFonts w:asciiTheme="minorHAnsi" w:hAnsiTheme="minorHAnsi" w:cstheme="minorBidi"/>
              </w:rPr>
              <w:t>7</w:t>
            </w:r>
            <w:r>
              <w:rPr>
                <w:rFonts w:asciiTheme="minorHAnsi" w:hAnsiTheme="minorHAnsi" w:cstheme="minorBidi"/>
              </w:rPr>
              <w:t>x</w:t>
            </w:r>
            <w:r w:rsidRPr="07BA5D9C">
              <w:rPr>
                <w:rFonts w:asciiTheme="minorHAnsi" w:hAnsiTheme="minorHAnsi" w:cstheme="minorBidi"/>
              </w:rPr>
              <w:t>24</w:t>
            </w:r>
            <w:r>
              <w:rPr>
                <w:rFonts w:asciiTheme="minorHAnsi" w:hAnsiTheme="minorHAnsi" w:cstheme="minorBidi"/>
              </w:rPr>
              <w:t>x365</w:t>
            </w:r>
            <w:r w:rsidR="00987F0C">
              <w:br/>
            </w:r>
            <w:r w:rsidR="00987F0C" w:rsidRPr="07BA5D9C">
              <w:rPr>
                <w:rFonts w:asciiTheme="minorHAnsi" w:hAnsiTheme="minorHAnsi" w:cstheme="minorBidi"/>
              </w:rPr>
              <w:t xml:space="preserve">Atención </w:t>
            </w:r>
            <w:r w:rsidR="00987F0C">
              <w:br/>
            </w:r>
            <w:r w:rsidR="00987F0C" w:rsidRPr="07BA5D9C">
              <w:rPr>
                <w:rFonts w:asciiTheme="minorHAnsi" w:hAnsiTheme="minorHAnsi" w:cstheme="minorBidi"/>
              </w:rPr>
              <w:t>15 minutos</w:t>
            </w:r>
            <w:r w:rsidR="00987F0C">
              <w:br/>
            </w:r>
            <w:r w:rsidR="00987F0C" w:rsidRPr="07BA5D9C">
              <w:rPr>
                <w:rFonts w:asciiTheme="minorHAnsi" w:hAnsiTheme="minorHAnsi" w:cstheme="minorBidi"/>
              </w:rPr>
              <w:t xml:space="preserve">Solución </w:t>
            </w:r>
            <w:r w:rsidR="00987F0C">
              <w:br/>
            </w:r>
            <w:r w:rsidR="00987F0C" w:rsidRPr="07BA5D9C">
              <w:rPr>
                <w:rFonts w:asciiTheme="minorHAnsi" w:hAnsiTheme="minorHAnsi" w:cstheme="minorBidi"/>
              </w:rPr>
              <w:t>4 horas</w:t>
            </w:r>
          </w:p>
        </w:tc>
        <w:tc>
          <w:tcPr>
            <w:tcW w:w="2100" w:type="dxa"/>
            <w:tcBorders>
              <w:top w:val="nil"/>
              <w:left w:val="nil"/>
              <w:bottom w:val="single" w:sz="4" w:space="0" w:color="auto"/>
              <w:right w:val="single" w:sz="8" w:space="0" w:color="auto"/>
            </w:tcBorders>
            <w:shd w:val="clear" w:color="auto" w:fill="auto"/>
            <w:vAlign w:val="center"/>
            <w:hideMark/>
          </w:tcPr>
          <w:p w14:paraId="378253F1" w14:textId="55729D42" w:rsidR="00987F0C" w:rsidRPr="00D75FC4" w:rsidRDefault="00263DD2" w:rsidP="00987F0C">
            <w:pPr>
              <w:spacing w:after="0"/>
              <w:jc w:val="center"/>
              <w:rPr>
                <w:rFonts w:asciiTheme="minorHAnsi" w:hAnsiTheme="minorHAnsi" w:cstheme="minorBidi"/>
              </w:rPr>
            </w:pPr>
            <w:r w:rsidRPr="07BA5D9C">
              <w:rPr>
                <w:rFonts w:asciiTheme="minorHAnsi" w:hAnsiTheme="minorHAnsi" w:cstheme="minorBidi"/>
              </w:rPr>
              <w:t>7</w:t>
            </w:r>
            <w:r>
              <w:rPr>
                <w:rFonts w:asciiTheme="minorHAnsi" w:hAnsiTheme="minorHAnsi" w:cstheme="minorBidi"/>
              </w:rPr>
              <w:t>x</w:t>
            </w:r>
            <w:r w:rsidRPr="07BA5D9C">
              <w:rPr>
                <w:rFonts w:asciiTheme="minorHAnsi" w:hAnsiTheme="minorHAnsi" w:cstheme="minorBidi"/>
              </w:rPr>
              <w:t>24</w:t>
            </w:r>
            <w:r>
              <w:rPr>
                <w:rFonts w:asciiTheme="minorHAnsi" w:hAnsiTheme="minorHAnsi" w:cstheme="minorBidi"/>
              </w:rPr>
              <w:t>x365</w:t>
            </w:r>
            <w:r w:rsidR="00632BA3">
              <w:br/>
            </w:r>
            <w:r w:rsidR="00632BA3" w:rsidRPr="07BA5D9C">
              <w:rPr>
                <w:rFonts w:asciiTheme="minorHAnsi" w:hAnsiTheme="minorHAnsi" w:cstheme="minorBidi"/>
              </w:rPr>
              <w:t xml:space="preserve">Atención </w:t>
            </w:r>
            <w:r w:rsidR="00632BA3">
              <w:br/>
            </w:r>
            <w:r w:rsidR="00632BA3" w:rsidRPr="07BA5D9C">
              <w:rPr>
                <w:rFonts w:asciiTheme="minorHAnsi" w:hAnsiTheme="minorHAnsi" w:cstheme="minorBidi"/>
              </w:rPr>
              <w:t>15 minutos</w:t>
            </w:r>
            <w:r w:rsidR="00632BA3">
              <w:br/>
            </w:r>
            <w:r w:rsidR="00632BA3" w:rsidRPr="07BA5D9C">
              <w:rPr>
                <w:rFonts w:asciiTheme="minorHAnsi" w:hAnsiTheme="minorHAnsi" w:cstheme="minorBidi"/>
              </w:rPr>
              <w:t xml:space="preserve">Solución </w:t>
            </w:r>
            <w:r w:rsidR="00632BA3">
              <w:br/>
            </w:r>
            <w:r w:rsidR="00632BA3" w:rsidRPr="07BA5D9C">
              <w:rPr>
                <w:rFonts w:asciiTheme="minorHAnsi" w:hAnsiTheme="minorHAnsi" w:cstheme="minorBidi"/>
              </w:rPr>
              <w:t>4 horas</w:t>
            </w:r>
          </w:p>
        </w:tc>
      </w:tr>
      <w:tr w:rsidR="00A020FD" w:rsidRPr="00D75FC4" w14:paraId="57C39491" w14:textId="77777777" w:rsidTr="07BA5D9C">
        <w:trPr>
          <w:trHeight w:val="1800"/>
          <w:jc w:val="center"/>
        </w:trPr>
        <w:tc>
          <w:tcPr>
            <w:tcW w:w="3469" w:type="dxa"/>
            <w:tcBorders>
              <w:top w:val="nil"/>
              <w:left w:val="single" w:sz="8" w:space="0" w:color="auto"/>
              <w:bottom w:val="single" w:sz="4" w:space="0" w:color="auto"/>
              <w:right w:val="single" w:sz="4" w:space="0" w:color="auto"/>
            </w:tcBorders>
            <w:shd w:val="clear" w:color="auto" w:fill="auto"/>
            <w:vAlign w:val="center"/>
            <w:hideMark/>
          </w:tcPr>
          <w:p w14:paraId="4C4F27C0" w14:textId="77777777" w:rsidR="00A020FD" w:rsidRPr="00D75FC4" w:rsidRDefault="00A020FD" w:rsidP="00A020FD">
            <w:pPr>
              <w:spacing w:after="0"/>
              <w:jc w:val="center"/>
              <w:rPr>
                <w:rFonts w:asciiTheme="minorHAnsi" w:hAnsiTheme="minorHAnsi" w:cstheme="minorBidi"/>
              </w:rPr>
            </w:pPr>
            <w:r w:rsidRPr="07BA5D9C">
              <w:rPr>
                <w:rFonts w:asciiTheme="minorHAnsi" w:hAnsiTheme="minorHAnsi" w:cstheme="minorBidi"/>
              </w:rPr>
              <w:t xml:space="preserve">Horario de atención para soporte e incidentes </w:t>
            </w:r>
            <w:r>
              <w:br/>
            </w:r>
            <w:r w:rsidRPr="07BA5D9C">
              <w:rPr>
                <w:rFonts w:asciiTheme="minorHAnsi" w:hAnsiTheme="minorHAnsi" w:cstheme="minorBidi"/>
              </w:rPr>
              <w:t xml:space="preserve">Severidad Media = Afectación del </w:t>
            </w:r>
            <w:proofErr w:type="gramStart"/>
            <w:r w:rsidRPr="07BA5D9C">
              <w:rPr>
                <w:rFonts w:asciiTheme="minorHAnsi" w:hAnsiTheme="minorHAnsi" w:cstheme="minorBidi"/>
              </w:rPr>
              <w:t>servicio  de</w:t>
            </w:r>
            <w:proofErr w:type="gramEnd"/>
            <w:r w:rsidRPr="07BA5D9C">
              <w:rPr>
                <w:rFonts w:asciiTheme="minorHAnsi" w:hAnsiTheme="minorHAnsi" w:cstheme="minorBidi"/>
              </w:rPr>
              <w:t xml:space="preserve"> más del 30%  de la solución(Degradación) </w:t>
            </w:r>
          </w:p>
        </w:tc>
        <w:tc>
          <w:tcPr>
            <w:tcW w:w="2268" w:type="dxa"/>
            <w:tcBorders>
              <w:top w:val="nil"/>
              <w:left w:val="nil"/>
              <w:bottom w:val="single" w:sz="4" w:space="0" w:color="auto"/>
              <w:right w:val="single" w:sz="4" w:space="0" w:color="auto"/>
            </w:tcBorders>
            <w:shd w:val="clear" w:color="auto" w:fill="auto"/>
            <w:vAlign w:val="center"/>
            <w:hideMark/>
          </w:tcPr>
          <w:p w14:paraId="2F431639" w14:textId="6FD3369A" w:rsidR="00A020FD" w:rsidRPr="00D75FC4" w:rsidRDefault="00A020FD" w:rsidP="00A020FD">
            <w:pPr>
              <w:spacing w:after="0"/>
              <w:jc w:val="center"/>
              <w:rPr>
                <w:rFonts w:asciiTheme="minorHAnsi" w:hAnsiTheme="minorHAnsi" w:cstheme="minorBidi"/>
              </w:rPr>
            </w:pPr>
            <w:r w:rsidRPr="07BA5D9C">
              <w:rPr>
                <w:rFonts w:asciiTheme="minorHAnsi" w:hAnsiTheme="minorHAnsi" w:cstheme="minorBidi"/>
              </w:rPr>
              <w:t>7</w:t>
            </w:r>
            <w:r>
              <w:rPr>
                <w:rFonts w:asciiTheme="minorHAnsi" w:hAnsiTheme="minorHAnsi" w:cstheme="minorBidi"/>
              </w:rPr>
              <w:t>x</w:t>
            </w:r>
            <w:r w:rsidRPr="07BA5D9C">
              <w:rPr>
                <w:rFonts w:asciiTheme="minorHAnsi" w:hAnsiTheme="minorHAnsi" w:cstheme="minorBidi"/>
              </w:rPr>
              <w:t>24</w:t>
            </w:r>
            <w:r>
              <w:rPr>
                <w:rFonts w:asciiTheme="minorHAnsi" w:hAnsiTheme="minorHAnsi" w:cstheme="minorBidi"/>
              </w:rPr>
              <w:t>x365</w:t>
            </w:r>
            <w:r>
              <w:br/>
            </w:r>
            <w:r w:rsidRPr="07BA5D9C">
              <w:rPr>
                <w:rFonts w:asciiTheme="minorHAnsi" w:hAnsiTheme="minorHAnsi" w:cstheme="minorBidi"/>
              </w:rPr>
              <w:t xml:space="preserve">Atención </w:t>
            </w:r>
            <w:r>
              <w:br/>
            </w:r>
            <w:r w:rsidRPr="07BA5D9C">
              <w:rPr>
                <w:rFonts w:asciiTheme="minorHAnsi" w:hAnsiTheme="minorHAnsi" w:cstheme="minorBidi"/>
              </w:rPr>
              <w:t>15 minutos</w:t>
            </w:r>
            <w:r>
              <w:br/>
            </w:r>
            <w:r w:rsidRPr="07BA5D9C">
              <w:rPr>
                <w:rFonts w:asciiTheme="minorHAnsi" w:hAnsiTheme="minorHAnsi" w:cstheme="minorBidi"/>
              </w:rPr>
              <w:t xml:space="preserve">Solución </w:t>
            </w:r>
            <w:r>
              <w:br/>
            </w:r>
            <w:r>
              <w:rPr>
                <w:rFonts w:asciiTheme="minorHAnsi" w:hAnsiTheme="minorHAnsi" w:cstheme="minorBidi"/>
              </w:rPr>
              <w:t>8</w:t>
            </w:r>
            <w:r w:rsidRPr="07BA5D9C">
              <w:rPr>
                <w:rFonts w:asciiTheme="minorHAnsi" w:hAnsiTheme="minorHAnsi" w:cstheme="minorBidi"/>
              </w:rPr>
              <w:t xml:space="preserve"> horas</w:t>
            </w:r>
          </w:p>
        </w:tc>
        <w:tc>
          <w:tcPr>
            <w:tcW w:w="2100" w:type="dxa"/>
            <w:tcBorders>
              <w:top w:val="nil"/>
              <w:left w:val="nil"/>
              <w:bottom w:val="single" w:sz="4" w:space="0" w:color="auto"/>
              <w:right w:val="single" w:sz="8" w:space="0" w:color="auto"/>
            </w:tcBorders>
            <w:shd w:val="clear" w:color="auto" w:fill="auto"/>
            <w:vAlign w:val="center"/>
            <w:hideMark/>
          </w:tcPr>
          <w:p w14:paraId="11B4432F" w14:textId="53867F6A" w:rsidR="00A020FD" w:rsidRPr="00D75FC4" w:rsidRDefault="00A020FD" w:rsidP="00A020FD">
            <w:pPr>
              <w:spacing w:after="0"/>
              <w:jc w:val="center"/>
              <w:rPr>
                <w:rFonts w:asciiTheme="minorHAnsi" w:hAnsiTheme="minorHAnsi" w:cstheme="minorBidi"/>
              </w:rPr>
            </w:pPr>
            <w:r w:rsidRPr="07BA5D9C">
              <w:rPr>
                <w:rFonts w:asciiTheme="minorHAnsi" w:hAnsiTheme="minorHAnsi" w:cstheme="minorBidi"/>
              </w:rPr>
              <w:t>7</w:t>
            </w:r>
            <w:r>
              <w:rPr>
                <w:rFonts w:asciiTheme="minorHAnsi" w:hAnsiTheme="minorHAnsi" w:cstheme="minorBidi"/>
              </w:rPr>
              <w:t>x</w:t>
            </w:r>
            <w:r w:rsidRPr="07BA5D9C">
              <w:rPr>
                <w:rFonts w:asciiTheme="minorHAnsi" w:hAnsiTheme="minorHAnsi" w:cstheme="minorBidi"/>
              </w:rPr>
              <w:t>24</w:t>
            </w:r>
            <w:r>
              <w:rPr>
                <w:rFonts w:asciiTheme="minorHAnsi" w:hAnsiTheme="minorHAnsi" w:cstheme="minorBidi"/>
              </w:rPr>
              <w:t>x365</w:t>
            </w:r>
            <w:r>
              <w:br/>
            </w:r>
            <w:r w:rsidRPr="07BA5D9C">
              <w:rPr>
                <w:rFonts w:asciiTheme="minorHAnsi" w:hAnsiTheme="minorHAnsi" w:cstheme="minorBidi"/>
              </w:rPr>
              <w:t xml:space="preserve">Atención </w:t>
            </w:r>
            <w:r>
              <w:br/>
            </w:r>
            <w:r w:rsidRPr="07BA5D9C">
              <w:rPr>
                <w:rFonts w:asciiTheme="minorHAnsi" w:hAnsiTheme="minorHAnsi" w:cstheme="minorBidi"/>
              </w:rPr>
              <w:t>15 minutos</w:t>
            </w:r>
            <w:r>
              <w:br/>
            </w:r>
            <w:r w:rsidRPr="07BA5D9C">
              <w:rPr>
                <w:rFonts w:asciiTheme="minorHAnsi" w:hAnsiTheme="minorHAnsi" w:cstheme="minorBidi"/>
              </w:rPr>
              <w:t xml:space="preserve">Solución </w:t>
            </w:r>
            <w:r>
              <w:br/>
            </w:r>
            <w:r>
              <w:rPr>
                <w:rFonts w:asciiTheme="minorHAnsi" w:hAnsiTheme="minorHAnsi" w:cstheme="minorBidi"/>
              </w:rPr>
              <w:t>8</w:t>
            </w:r>
            <w:r w:rsidRPr="07BA5D9C">
              <w:rPr>
                <w:rFonts w:asciiTheme="minorHAnsi" w:hAnsiTheme="minorHAnsi" w:cstheme="minorBidi"/>
              </w:rPr>
              <w:t xml:space="preserve"> horas</w:t>
            </w:r>
          </w:p>
        </w:tc>
      </w:tr>
      <w:tr w:rsidR="00A020FD" w:rsidRPr="00D75FC4" w14:paraId="5B2BC325" w14:textId="77777777" w:rsidTr="07BA5D9C">
        <w:trPr>
          <w:trHeight w:val="1515"/>
          <w:jc w:val="center"/>
        </w:trPr>
        <w:tc>
          <w:tcPr>
            <w:tcW w:w="3469" w:type="dxa"/>
            <w:tcBorders>
              <w:top w:val="nil"/>
              <w:left w:val="single" w:sz="8" w:space="0" w:color="auto"/>
              <w:bottom w:val="single" w:sz="8" w:space="0" w:color="auto"/>
              <w:right w:val="single" w:sz="4" w:space="0" w:color="auto"/>
            </w:tcBorders>
            <w:shd w:val="clear" w:color="auto" w:fill="auto"/>
            <w:vAlign w:val="center"/>
            <w:hideMark/>
          </w:tcPr>
          <w:p w14:paraId="264C072E" w14:textId="77777777" w:rsidR="00A020FD" w:rsidRPr="00D75FC4" w:rsidRDefault="00A020FD" w:rsidP="00A020FD">
            <w:pPr>
              <w:spacing w:after="0"/>
              <w:jc w:val="center"/>
              <w:rPr>
                <w:rFonts w:asciiTheme="minorHAnsi" w:hAnsiTheme="minorHAnsi" w:cstheme="minorBidi"/>
              </w:rPr>
            </w:pPr>
            <w:r w:rsidRPr="07BA5D9C">
              <w:rPr>
                <w:rFonts w:asciiTheme="minorHAnsi" w:hAnsiTheme="minorHAnsi" w:cstheme="minorBidi"/>
              </w:rPr>
              <w:t xml:space="preserve">Horario de atención para soporte e incidentes  </w:t>
            </w:r>
            <w:r>
              <w:br/>
            </w:r>
            <w:r w:rsidRPr="07BA5D9C">
              <w:rPr>
                <w:rFonts w:asciiTheme="minorHAnsi" w:hAnsiTheme="minorHAnsi" w:cstheme="minorBidi"/>
              </w:rPr>
              <w:t>Severidad Baja = Afectación parcial de servicio (Degradación)</w:t>
            </w:r>
          </w:p>
        </w:tc>
        <w:tc>
          <w:tcPr>
            <w:tcW w:w="2268" w:type="dxa"/>
            <w:tcBorders>
              <w:top w:val="nil"/>
              <w:left w:val="nil"/>
              <w:bottom w:val="single" w:sz="8" w:space="0" w:color="auto"/>
              <w:right w:val="single" w:sz="4" w:space="0" w:color="auto"/>
            </w:tcBorders>
            <w:shd w:val="clear" w:color="auto" w:fill="auto"/>
            <w:vAlign w:val="center"/>
            <w:hideMark/>
          </w:tcPr>
          <w:p w14:paraId="1AF6D037" w14:textId="55F82FCC" w:rsidR="00A020FD" w:rsidRPr="00D75FC4" w:rsidRDefault="00A020FD" w:rsidP="00A020FD">
            <w:pPr>
              <w:spacing w:after="0"/>
              <w:jc w:val="center"/>
              <w:rPr>
                <w:rFonts w:asciiTheme="minorHAnsi" w:hAnsiTheme="minorHAnsi" w:cstheme="minorBidi"/>
              </w:rPr>
            </w:pPr>
            <w:r w:rsidRPr="07BA5D9C">
              <w:rPr>
                <w:rFonts w:asciiTheme="minorHAnsi" w:hAnsiTheme="minorHAnsi" w:cstheme="minorBidi"/>
              </w:rPr>
              <w:t>7</w:t>
            </w:r>
            <w:r>
              <w:rPr>
                <w:rFonts w:asciiTheme="minorHAnsi" w:hAnsiTheme="minorHAnsi" w:cstheme="minorBidi"/>
              </w:rPr>
              <w:t>x</w:t>
            </w:r>
            <w:r w:rsidRPr="07BA5D9C">
              <w:rPr>
                <w:rFonts w:asciiTheme="minorHAnsi" w:hAnsiTheme="minorHAnsi" w:cstheme="minorBidi"/>
              </w:rPr>
              <w:t>24</w:t>
            </w:r>
            <w:r>
              <w:rPr>
                <w:rFonts w:asciiTheme="minorHAnsi" w:hAnsiTheme="minorHAnsi" w:cstheme="minorBidi"/>
              </w:rPr>
              <w:t>x365</w:t>
            </w:r>
            <w:r>
              <w:br/>
            </w:r>
            <w:r w:rsidRPr="07BA5D9C">
              <w:rPr>
                <w:rFonts w:asciiTheme="minorHAnsi" w:hAnsiTheme="minorHAnsi" w:cstheme="minorBidi"/>
              </w:rPr>
              <w:t xml:space="preserve">Atención </w:t>
            </w:r>
            <w:r>
              <w:br/>
            </w:r>
            <w:r w:rsidRPr="07BA5D9C">
              <w:rPr>
                <w:rFonts w:asciiTheme="minorHAnsi" w:hAnsiTheme="minorHAnsi" w:cstheme="minorBidi"/>
              </w:rPr>
              <w:t>15 minutos</w:t>
            </w:r>
            <w:r>
              <w:br/>
            </w:r>
            <w:r w:rsidRPr="07BA5D9C">
              <w:rPr>
                <w:rFonts w:asciiTheme="minorHAnsi" w:hAnsiTheme="minorHAnsi" w:cstheme="minorBidi"/>
              </w:rPr>
              <w:t xml:space="preserve">Solución </w:t>
            </w:r>
            <w:r>
              <w:br/>
            </w:r>
            <w:r>
              <w:rPr>
                <w:rFonts w:asciiTheme="minorHAnsi" w:hAnsiTheme="minorHAnsi" w:cstheme="minorBidi"/>
              </w:rPr>
              <w:t>24</w:t>
            </w:r>
            <w:r w:rsidRPr="07BA5D9C">
              <w:rPr>
                <w:rFonts w:asciiTheme="minorHAnsi" w:hAnsiTheme="minorHAnsi" w:cstheme="minorBidi"/>
              </w:rPr>
              <w:t xml:space="preserve"> horas</w:t>
            </w:r>
          </w:p>
        </w:tc>
        <w:tc>
          <w:tcPr>
            <w:tcW w:w="2100" w:type="dxa"/>
            <w:tcBorders>
              <w:top w:val="nil"/>
              <w:left w:val="nil"/>
              <w:bottom w:val="single" w:sz="8" w:space="0" w:color="auto"/>
              <w:right w:val="single" w:sz="8" w:space="0" w:color="auto"/>
            </w:tcBorders>
            <w:shd w:val="clear" w:color="auto" w:fill="auto"/>
            <w:vAlign w:val="center"/>
            <w:hideMark/>
          </w:tcPr>
          <w:p w14:paraId="39CE0854" w14:textId="2D4E7AFB" w:rsidR="00A020FD" w:rsidRPr="00D75FC4" w:rsidRDefault="00A020FD" w:rsidP="00A020FD">
            <w:pPr>
              <w:spacing w:after="0"/>
              <w:jc w:val="center"/>
              <w:rPr>
                <w:rFonts w:asciiTheme="minorHAnsi" w:hAnsiTheme="minorHAnsi" w:cstheme="minorBidi"/>
              </w:rPr>
            </w:pPr>
            <w:r w:rsidRPr="07BA5D9C">
              <w:rPr>
                <w:rFonts w:asciiTheme="minorHAnsi" w:hAnsiTheme="minorHAnsi" w:cstheme="minorBidi"/>
              </w:rPr>
              <w:t>7</w:t>
            </w:r>
            <w:r>
              <w:rPr>
                <w:rFonts w:asciiTheme="minorHAnsi" w:hAnsiTheme="minorHAnsi" w:cstheme="minorBidi"/>
              </w:rPr>
              <w:t>x</w:t>
            </w:r>
            <w:r w:rsidRPr="07BA5D9C">
              <w:rPr>
                <w:rFonts w:asciiTheme="minorHAnsi" w:hAnsiTheme="minorHAnsi" w:cstheme="minorBidi"/>
              </w:rPr>
              <w:t>24</w:t>
            </w:r>
            <w:r>
              <w:rPr>
                <w:rFonts w:asciiTheme="minorHAnsi" w:hAnsiTheme="minorHAnsi" w:cstheme="minorBidi"/>
              </w:rPr>
              <w:t>x365</w:t>
            </w:r>
            <w:r>
              <w:br/>
            </w:r>
            <w:r w:rsidRPr="07BA5D9C">
              <w:rPr>
                <w:rFonts w:asciiTheme="minorHAnsi" w:hAnsiTheme="minorHAnsi" w:cstheme="minorBidi"/>
              </w:rPr>
              <w:t xml:space="preserve">Atención </w:t>
            </w:r>
            <w:r>
              <w:br/>
            </w:r>
            <w:r w:rsidRPr="07BA5D9C">
              <w:rPr>
                <w:rFonts w:asciiTheme="minorHAnsi" w:hAnsiTheme="minorHAnsi" w:cstheme="minorBidi"/>
              </w:rPr>
              <w:t>15 minutos</w:t>
            </w:r>
            <w:r>
              <w:br/>
            </w:r>
            <w:r w:rsidRPr="07BA5D9C">
              <w:rPr>
                <w:rFonts w:asciiTheme="minorHAnsi" w:hAnsiTheme="minorHAnsi" w:cstheme="minorBidi"/>
              </w:rPr>
              <w:t xml:space="preserve">Solución </w:t>
            </w:r>
            <w:r>
              <w:br/>
            </w:r>
            <w:r>
              <w:rPr>
                <w:rFonts w:asciiTheme="minorHAnsi" w:hAnsiTheme="minorHAnsi" w:cstheme="minorBidi"/>
              </w:rPr>
              <w:t>2</w:t>
            </w:r>
            <w:r w:rsidRPr="07BA5D9C">
              <w:rPr>
                <w:rFonts w:asciiTheme="minorHAnsi" w:hAnsiTheme="minorHAnsi" w:cstheme="minorBidi"/>
              </w:rPr>
              <w:t>4 horas</w:t>
            </w:r>
          </w:p>
        </w:tc>
      </w:tr>
    </w:tbl>
    <w:p w14:paraId="383DEA32" w14:textId="37C3B76A" w:rsidR="00BC58A8" w:rsidRDefault="00BC58A8" w:rsidP="00BC58A8">
      <w:pPr>
        <w:pStyle w:val="Sinespaciado"/>
        <w:rPr>
          <w:rFonts w:asciiTheme="minorHAnsi" w:hAnsiTheme="minorHAnsi" w:cstheme="minorBidi"/>
        </w:rPr>
      </w:pPr>
    </w:p>
    <w:bookmarkEnd w:id="22"/>
    <w:p w14:paraId="5701524E" w14:textId="787410DE" w:rsidR="00E759AC" w:rsidRPr="00D75FC4" w:rsidRDefault="00E759AC" w:rsidP="00BC58A8">
      <w:pPr>
        <w:pStyle w:val="Sinespaciado"/>
        <w:rPr>
          <w:rFonts w:asciiTheme="minorHAnsi" w:hAnsiTheme="minorHAnsi" w:cstheme="minorHAnsi"/>
        </w:rPr>
      </w:pPr>
    </w:p>
    <w:p w14:paraId="76CC05B7" w14:textId="401B51A2" w:rsidR="00BC58A8" w:rsidRPr="00D75FC4" w:rsidRDefault="07BA5D9C" w:rsidP="07BA5D9C">
      <w:pPr>
        <w:autoSpaceDE w:val="0"/>
        <w:autoSpaceDN w:val="0"/>
        <w:adjustRightInd w:val="0"/>
        <w:spacing w:after="0"/>
        <w:rPr>
          <w:rFonts w:asciiTheme="minorHAnsi" w:hAnsiTheme="minorHAnsi" w:cstheme="minorBidi"/>
        </w:rPr>
      </w:pPr>
      <w:r w:rsidRPr="07BA5D9C">
        <w:rPr>
          <w:rFonts w:asciiTheme="minorHAnsi" w:hAnsiTheme="minorHAnsi" w:cstheme="minorBidi"/>
        </w:rPr>
        <w:t xml:space="preserve">El proponente debe contar con una mesa de servicio donde </w:t>
      </w:r>
      <w:r w:rsidR="00103AAB">
        <w:rPr>
          <w:rFonts w:asciiTheme="minorHAnsi" w:hAnsiTheme="minorHAnsi" w:cstheme="minorBidi"/>
        </w:rPr>
        <w:t xml:space="preserve">el Grupo </w:t>
      </w:r>
      <w:r w:rsidR="00AC7DF2">
        <w:rPr>
          <w:rFonts w:asciiTheme="minorHAnsi" w:hAnsiTheme="minorHAnsi" w:cstheme="minorBidi"/>
        </w:rPr>
        <w:t>Bancóldex</w:t>
      </w:r>
      <w:r w:rsidRPr="07BA5D9C">
        <w:rPr>
          <w:rFonts w:asciiTheme="minorHAnsi" w:hAnsiTheme="minorHAnsi" w:cstheme="minorBidi"/>
        </w:rPr>
        <w:t xml:space="preserve"> debe ingresar el 100% de los incidentes y requerimientos, ya sea vía web, correo electrónico o telefónicamente.</w:t>
      </w:r>
    </w:p>
    <w:p w14:paraId="070B432B" w14:textId="77777777" w:rsidR="00BC58A8" w:rsidRPr="00D75FC4" w:rsidRDefault="00BC58A8" w:rsidP="00BC58A8">
      <w:pPr>
        <w:spacing w:after="0"/>
        <w:rPr>
          <w:rFonts w:asciiTheme="minorHAnsi" w:hAnsiTheme="minorHAnsi" w:cstheme="minorHAnsi"/>
        </w:rPr>
      </w:pPr>
    </w:p>
    <w:p w14:paraId="46B65F7F" w14:textId="294F6428" w:rsidR="00BC58A8"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w:t>
      </w:r>
      <w:r w:rsidR="002E19EE" w:rsidRPr="07BA5D9C">
        <w:rPr>
          <w:rFonts w:asciiTheme="minorHAnsi" w:hAnsiTheme="minorHAnsi" w:cstheme="minorBidi"/>
        </w:rPr>
        <w:t>describir el</w:t>
      </w:r>
      <w:r w:rsidRPr="07BA5D9C">
        <w:rPr>
          <w:rFonts w:asciiTheme="minorHAnsi" w:hAnsiTheme="minorHAnsi" w:cstheme="minorBidi"/>
        </w:rPr>
        <w:t xml:space="preserve"> proceso de operación que </w:t>
      </w:r>
      <w:r w:rsidR="006F59E9" w:rsidRPr="07BA5D9C">
        <w:rPr>
          <w:rFonts w:asciiTheme="minorHAnsi" w:hAnsiTheme="minorHAnsi" w:cstheme="minorBidi"/>
        </w:rPr>
        <w:t>va a</w:t>
      </w:r>
      <w:r w:rsidRPr="07BA5D9C">
        <w:rPr>
          <w:rFonts w:asciiTheme="minorHAnsi" w:hAnsiTheme="minorHAnsi" w:cstheme="minorBidi"/>
        </w:rPr>
        <w:t xml:space="preserve"> utilizar para la gestión del servicio</w:t>
      </w:r>
      <w:r w:rsidR="008022F5">
        <w:rPr>
          <w:rFonts w:asciiTheme="minorHAnsi" w:hAnsiTheme="minorHAnsi" w:cstheme="minorBidi"/>
        </w:rPr>
        <w:t>.</w:t>
      </w:r>
    </w:p>
    <w:p w14:paraId="1704CFD1" w14:textId="2AE1FFE4" w:rsidR="1B16E764" w:rsidRDefault="1B16E764" w:rsidP="1B16E764">
      <w:pPr>
        <w:spacing w:after="0"/>
        <w:rPr>
          <w:rFonts w:asciiTheme="minorHAnsi" w:hAnsiTheme="minorHAnsi" w:cstheme="minorBidi"/>
        </w:rPr>
      </w:pPr>
    </w:p>
    <w:p w14:paraId="03F128C3" w14:textId="4B306BD4" w:rsidR="16FE41E1" w:rsidRDefault="16FE41E1" w:rsidP="1B16E764">
      <w:pPr>
        <w:pStyle w:val="Sinespaciado"/>
        <w:rPr>
          <w:rFonts w:asciiTheme="minorHAnsi" w:hAnsiTheme="minorHAnsi" w:cstheme="minorBidi"/>
        </w:rPr>
      </w:pPr>
      <w:r w:rsidRPr="00D75107">
        <w:rPr>
          <w:rFonts w:asciiTheme="minorHAnsi" w:hAnsiTheme="minorHAnsi" w:cstheme="minorBidi"/>
        </w:rPr>
        <w:t xml:space="preserve">Realizar un manual de operación acordado entre las partes en el que se ilustren las condiciones de seguridad en que serán prestados los servicios, roles y responsabilidades de los vinculados por cada una de las partes, plan de continuidad de personal, </w:t>
      </w:r>
      <w:r w:rsidR="00EB2066" w:rsidRPr="00D75107">
        <w:rPr>
          <w:rFonts w:asciiTheme="minorHAnsi" w:hAnsiTheme="minorHAnsi" w:cstheme="minorBidi"/>
        </w:rPr>
        <w:t>manejo de credenciales</w:t>
      </w:r>
      <w:r w:rsidRPr="00D75107">
        <w:rPr>
          <w:rFonts w:asciiTheme="minorHAnsi" w:hAnsiTheme="minorHAnsi" w:cstheme="minorBidi"/>
        </w:rPr>
        <w:t xml:space="preserve">, mesas de ayuda </w:t>
      </w:r>
      <w:r w:rsidR="00135C65" w:rsidRPr="00D75107">
        <w:rPr>
          <w:rFonts w:asciiTheme="minorHAnsi" w:hAnsiTheme="minorHAnsi" w:cstheme="minorBidi"/>
        </w:rPr>
        <w:t xml:space="preserve">y demás </w:t>
      </w:r>
      <w:r w:rsidR="00D75107" w:rsidRPr="00D75107">
        <w:rPr>
          <w:rFonts w:asciiTheme="minorHAnsi" w:hAnsiTheme="minorHAnsi" w:cstheme="minorBidi"/>
        </w:rPr>
        <w:t>ítems</w:t>
      </w:r>
      <w:r w:rsidR="00135C65" w:rsidRPr="00D75107">
        <w:rPr>
          <w:rFonts w:asciiTheme="minorHAnsi" w:hAnsiTheme="minorHAnsi" w:cstheme="minorBidi"/>
        </w:rPr>
        <w:t xml:space="preserve"> solicitados en </w:t>
      </w:r>
      <w:r w:rsidR="00C85509">
        <w:rPr>
          <w:rFonts w:asciiTheme="minorHAnsi" w:hAnsiTheme="minorHAnsi" w:cstheme="minorBidi"/>
        </w:rPr>
        <w:t>la administración del servicio</w:t>
      </w:r>
      <w:r w:rsidR="006C5E22">
        <w:rPr>
          <w:rFonts w:asciiTheme="minorHAnsi" w:hAnsiTheme="minorHAnsi" w:cstheme="minorBidi"/>
        </w:rPr>
        <w:t xml:space="preserve">, </w:t>
      </w:r>
      <w:r w:rsidR="00C85509">
        <w:rPr>
          <w:rFonts w:asciiTheme="minorHAnsi" w:hAnsiTheme="minorHAnsi" w:cstheme="minorBidi"/>
        </w:rPr>
        <w:t>numeral</w:t>
      </w:r>
      <w:r w:rsidR="006C5E22">
        <w:rPr>
          <w:rFonts w:asciiTheme="minorHAnsi" w:hAnsiTheme="minorHAnsi" w:cstheme="minorBidi"/>
        </w:rPr>
        <w:t xml:space="preserve"> 1.2.1</w:t>
      </w:r>
      <w:r w:rsidR="00C85509">
        <w:rPr>
          <w:rFonts w:asciiTheme="minorHAnsi" w:hAnsiTheme="minorHAnsi" w:cstheme="minorBidi"/>
        </w:rPr>
        <w:t>.</w:t>
      </w:r>
    </w:p>
    <w:p w14:paraId="400657DE" w14:textId="77777777" w:rsidR="00BC58A8" w:rsidRPr="00D75FC4" w:rsidRDefault="00BC58A8" w:rsidP="00BC58A8">
      <w:pPr>
        <w:spacing w:after="0"/>
        <w:rPr>
          <w:rFonts w:asciiTheme="minorHAnsi" w:hAnsiTheme="minorHAnsi" w:cstheme="minorHAnsi"/>
        </w:rPr>
      </w:pPr>
    </w:p>
    <w:p w14:paraId="198569F0" w14:textId="4FC0EC12" w:rsidR="00BC58A8" w:rsidRPr="00D75FC4" w:rsidRDefault="07BA5D9C" w:rsidP="07BA5D9C">
      <w:pPr>
        <w:spacing w:after="0"/>
        <w:rPr>
          <w:rFonts w:asciiTheme="minorHAnsi" w:hAnsiTheme="minorHAnsi" w:cstheme="minorBidi"/>
        </w:rPr>
      </w:pPr>
      <w:r w:rsidRPr="00D961CB">
        <w:rPr>
          <w:rFonts w:asciiTheme="minorHAnsi" w:hAnsiTheme="minorHAnsi" w:cstheme="minorBidi"/>
        </w:rPr>
        <w:t xml:space="preserve">El proponente debe contar con personal </w:t>
      </w:r>
      <w:r w:rsidR="002E19EE" w:rsidRPr="00D961CB">
        <w:rPr>
          <w:rFonts w:asciiTheme="minorHAnsi" w:hAnsiTheme="minorHAnsi" w:cstheme="minorBidi"/>
        </w:rPr>
        <w:t>especializado</w:t>
      </w:r>
      <w:r w:rsidR="00583AB0" w:rsidRPr="00D961CB">
        <w:rPr>
          <w:rFonts w:asciiTheme="minorHAnsi" w:hAnsiTheme="minorHAnsi" w:cstheme="minorBidi"/>
        </w:rPr>
        <w:t xml:space="preserve"> y certificado por los diferentes fabricantes los cuales hacen parte de la solución propuesta por el proponente</w:t>
      </w:r>
      <w:r w:rsidR="00684A57" w:rsidRPr="00D961CB">
        <w:rPr>
          <w:rFonts w:asciiTheme="minorHAnsi" w:hAnsiTheme="minorHAnsi" w:cstheme="minorBidi"/>
        </w:rPr>
        <w:t xml:space="preserve">. Este personal será el encargado de </w:t>
      </w:r>
      <w:r w:rsidR="0021537D">
        <w:rPr>
          <w:rFonts w:asciiTheme="minorHAnsi" w:hAnsiTheme="minorHAnsi" w:cstheme="minorBidi"/>
        </w:rPr>
        <w:t>la implementación y operación del servicio.</w:t>
      </w:r>
    </w:p>
    <w:p w14:paraId="6C39F4A7" w14:textId="77777777" w:rsidR="00BC58A8" w:rsidRPr="00D75FC4" w:rsidRDefault="00BC58A8" w:rsidP="00BC58A8">
      <w:pPr>
        <w:spacing w:after="0"/>
        <w:rPr>
          <w:rFonts w:asciiTheme="minorHAnsi" w:hAnsiTheme="minorHAnsi" w:cstheme="minorHAnsi"/>
        </w:rPr>
      </w:pPr>
    </w:p>
    <w:p w14:paraId="2187A4EA" w14:textId="77777777" w:rsidR="00BC58A8" w:rsidRPr="00D75FC4" w:rsidRDefault="07BA5D9C" w:rsidP="07BA5D9C">
      <w:pPr>
        <w:spacing w:after="0"/>
        <w:rPr>
          <w:rFonts w:asciiTheme="minorHAnsi" w:hAnsiTheme="minorHAnsi" w:cstheme="minorBidi"/>
        </w:rPr>
      </w:pPr>
      <w:r w:rsidRPr="07BA5D9C">
        <w:rPr>
          <w:rFonts w:asciiTheme="minorHAnsi" w:hAnsiTheme="minorHAnsi" w:cstheme="minorBidi"/>
        </w:rPr>
        <w:t>Documentar la solución dada para los incidentes, en un informe que contenga la causa raíz, solución y recomendaciones en un plazo no mayor a tres (3) días hábiles después de presentarse el incidente.</w:t>
      </w:r>
    </w:p>
    <w:p w14:paraId="2017CE8E" w14:textId="77777777" w:rsidR="00BC58A8" w:rsidRPr="00D75FC4" w:rsidRDefault="00BC58A8" w:rsidP="00BC58A8">
      <w:pPr>
        <w:spacing w:after="0"/>
        <w:rPr>
          <w:rFonts w:asciiTheme="minorHAnsi" w:hAnsiTheme="minorHAnsi" w:cstheme="minorHAnsi"/>
        </w:rPr>
      </w:pPr>
    </w:p>
    <w:p w14:paraId="1D604DC0" w14:textId="684D805C" w:rsidR="00BC58A8"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crear y mantener </w:t>
      </w:r>
      <w:r w:rsidR="002E19EE" w:rsidRPr="07BA5D9C">
        <w:rPr>
          <w:rFonts w:asciiTheme="minorHAnsi" w:hAnsiTheme="minorHAnsi" w:cstheme="minorBidi"/>
        </w:rPr>
        <w:t>actualizada una</w:t>
      </w:r>
      <w:r w:rsidRPr="07BA5D9C">
        <w:rPr>
          <w:rFonts w:asciiTheme="minorHAnsi" w:hAnsiTheme="minorHAnsi" w:cstheme="minorBidi"/>
        </w:rPr>
        <w:t xml:space="preserve"> base de conocimientos del servicio y sus componente</w:t>
      </w:r>
      <w:r w:rsidR="007F5740">
        <w:rPr>
          <w:rFonts w:asciiTheme="minorHAnsi" w:hAnsiTheme="minorHAnsi" w:cstheme="minorBidi"/>
        </w:rPr>
        <w:t xml:space="preserve">s, con el objeto de que el Grupo </w:t>
      </w:r>
      <w:r w:rsidR="00AC7DF2">
        <w:rPr>
          <w:rFonts w:asciiTheme="minorHAnsi" w:hAnsiTheme="minorHAnsi" w:cstheme="minorBidi"/>
        </w:rPr>
        <w:t>Bancóldex</w:t>
      </w:r>
      <w:r w:rsidRPr="07BA5D9C">
        <w:rPr>
          <w:rFonts w:asciiTheme="minorHAnsi" w:hAnsiTheme="minorHAnsi" w:cstheme="minorBidi"/>
        </w:rPr>
        <w:t xml:space="preserve"> pueda ingresar para observar y extraer información de los procedimientos aplicados sobre cada servicio, actualizaciones y toda la línea de vida del componente.</w:t>
      </w:r>
    </w:p>
    <w:p w14:paraId="1AF98E55" w14:textId="77777777" w:rsidR="00BC58A8" w:rsidRPr="00D75FC4" w:rsidRDefault="00BC58A8" w:rsidP="00BC58A8">
      <w:pPr>
        <w:spacing w:after="0"/>
        <w:rPr>
          <w:rFonts w:asciiTheme="minorHAnsi" w:hAnsiTheme="minorHAnsi" w:cstheme="minorHAnsi"/>
        </w:rPr>
      </w:pPr>
    </w:p>
    <w:p w14:paraId="3C3F434D" w14:textId="07DC728C" w:rsidR="00BC58A8"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w:t>
      </w:r>
      <w:r w:rsidR="00761BF8">
        <w:rPr>
          <w:rFonts w:asciiTheme="minorHAnsi" w:hAnsiTheme="minorHAnsi" w:cstheme="minorBidi"/>
        </w:rPr>
        <w:t>deberá</w:t>
      </w:r>
      <w:r w:rsidR="00A665CE">
        <w:rPr>
          <w:rFonts w:asciiTheme="minorHAnsi" w:hAnsiTheme="minorHAnsi" w:cstheme="minorBidi"/>
        </w:rPr>
        <w:t xml:space="preserve"> </w:t>
      </w:r>
      <w:r w:rsidR="00CA0AFB">
        <w:rPr>
          <w:rFonts w:asciiTheme="minorHAnsi" w:hAnsiTheme="minorHAnsi" w:cstheme="minorBidi"/>
        </w:rPr>
        <w:t xml:space="preserve">mantener </w:t>
      </w:r>
      <w:r w:rsidR="00C734A3">
        <w:rPr>
          <w:rFonts w:asciiTheme="minorHAnsi" w:hAnsiTheme="minorHAnsi" w:cstheme="minorBidi"/>
        </w:rPr>
        <w:t xml:space="preserve">actualizado </w:t>
      </w:r>
      <w:r w:rsidR="00C734A3" w:rsidRPr="07BA5D9C">
        <w:rPr>
          <w:rFonts w:asciiTheme="minorHAnsi" w:hAnsiTheme="minorHAnsi" w:cstheme="minorBidi"/>
        </w:rPr>
        <w:t>la</w:t>
      </w:r>
      <w:r w:rsidRPr="07BA5D9C">
        <w:rPr>
          <w:rFonts w:asciiTheme="minorHAnsi" w:hAnsiTheme="minorHAnsi" w:cstheme="minorBidi"/>
        </w:rPr>
        <w:t xml:space="preserve"> </w:t>
      </w:r>
      <w:proofErr w:type="spellStart"/>
      <w:r w:rsidRPr="07BA5D9C">
        <w:rPr>
          <w:rFonts w:asciiTheme="minorHAnsi" w:hAnsiTheme="minorHAnsi" w:cstheme="minorBidi"/>
        </w:rPr>
        <w:t>Configuration</w:t>
      </w:r>
      <w:proofErr w:type="spellEnd"/>
      <w:r w:rsidRPr="07BA5D9C">
        <w:rPr>
          <w:rFonts w:asciiTheme="minorHAnsi" w:hAnsiTheme="minorHAnsi" w:cstheme="minorBidi"/>
        </w:rPr>
        <w:t xml:space="preserve"> Management </w:t>
      </w:r>
      <w:proofErr w:type="spellStart"/>
      <w:r w:rsidRPr="07BA5D9C">
        <w:rPr>
          <w:rFonts w:asciiTheme="minorHAnsi" w:hAnsiTheme="minorHAnsi" w:cstheme="minorBidi"/>
        </w:rPr>
        <w:t>Database</w:t>
      </w:r>
      <w:proofErr w:type="spellEnd"/>
      <w:r w:rsidRPr="07BA5D9C">
        <w:rPr>
          <w:rFonts w:asciiTheme="minorHAnsi" w:hAnsiTheme="minorHAnsi" w:cstheme="minorBidi"/>
        </w:rPr>
        <w:t xml:space="preserve"> (CMDB) del inventario base de los productos gestionados, la información esperada es: Ubicación física, seriales, recursos asignados, licencias, cantidades, </w:t>
      </w:r>
      <w:r w:rsidR="00CA0AFB">
        <w:rPr>
          <w:rFonts w:asciiTheme="minorHAnsi" w:hAnsiTheme="minorHAnsi" w:cstheme="minorBidi"/>
        </w:rPr>
        <w:t>numero</w:t>
      </w:r>
      <w:r w:rsidRPr="07BA5D9C">
        <w:rPr>
          <w:rFonts w:asciiTheme="minorHAnsi" w:hAnsiTheme="minorHAnsi" w:cstheme="minorBidi"/>
        </w:rPr>
        <w:t xml:space="preserve"> de servicios gestionados</w:t>
      </w:r>
      <w:r w:rsidR="007268EF">
        <w:rPr>
          <w:rFonts w:asciiTheme="minorHAnsi" w:hAnsiTheme="minorHAnsi" w:cstheme="minorBidi"/>
        </w:rPr>
        <w:t xml:space="preserve">. El proponente </w:t>
      </w:r>
      <w:r w:rsidR="009319DB">
        <w:rPr>
          <w:rFonts w:asciiTheme="minorHAnsi" w:hAnsiTheme="minorHAnsi" w:cstheme="minorBidi"/>
        </w:rPr>
        <w:t xml:space="preserve">debe garantizar las mejores </w:t>
      </w:r>
      <w:proofErr w:type="spellStart"/>
      <w:r w:rsidR="009319DB">
        <w:rPr>
          <w:rFonts w:asciiTheme="minorHAnsi" w:hAnsiTheme="minorHAnsi" w:cstheme="minorBidi"/>
        </w:rPr>
        <w:t>practicas</w:t>
      </w:r>
      <w:proofErr w:type="spellEnd"/>
      <w:r w:rsidR="009319DB">
        <w:rPr>
          <w:rFonts w:asciiTheme="minorHAnsi" w:hAnsiTheme="minorHAnsi" w:cstheme="minorBidi"/>
        </w:rPr>
        <w:t xml:space="preserve"> para gestión de configuraciones de la solución propuesta.</w:t>
      </w:r>
    </w:p>
    <w:p w14:paraId="23FE7A51" w14:textId="77777777" w:rsidR="00BC58A8" w:rsidRPr="00D75FC4" w:rsidRDefault="00BC58A8" w:rsidP="00BC58A8">
      <w:pPr>
        <w:spacing w:after="0"/>
        <w:rPr>
          <w:rFonts w:asciiTheme="minorHAnsi" w:hAnsiTheme="minorHAnsi" w:cstheme="minorHAnsi"/>
        </w:rPr>
      </w:pPr>
    </w:p>
    <w:p w14:paraId="0D3F9415" w14:textId="177DC0A2" w:rsidR="00BC58A8" w:rsidRDefault="07BA5D9C" w:rsidP="07BA5D9C">
      <w:pPr>
        <w:spacing w:after="0"/>
        <w:rPr>
          <w:rFonts w:asciiTheme="minorHAnsi" w:hAnsiTheme="minorHAnsi" w:cstheme="minorBidi"/>
        </w:rPr>
      </w:pPr>
      <w:r w:rsidRPr="07BA5D9C">
        <w:rPr>
          <w:rFonts w:asciiTheme="minorHAnsi" w:hAnsiTheme="minorHAnsi" w:cstheme="minorBidi"/>
        </w:rPr>
        <w:lastRenderedPageBreak/>
        <w:t>El proponente debe relacionar y mantener actualizada la matriz de escalamiento para el servicio.</w:t>
      </w:r>
    </w:p>
    <w:p w14:paraId="4E53CD0F" w14:textId="7FEE99DA" w:rsidR="00C734A3" w:rsidRDefault="00C734A3" w:rsidP="07BA5D9C">
      <w:pPr>
        <w:spacing w:after="0"/>
        <w:rPr>
          <w:rFonts w:asciiTheme="minorHAnsi" w:hAnsiTheme="minorHAnsi" w:cstheme="minorBidi"/>
        </w:rPr>
      </w:pPr>
    </w:p>
    <w:p w14:paraId="0323D203" w14:textId="77777777" w:rsidR="00C734A3" w:rsidRPr="00C734A3" w:rsidRDefault="00C734A3" w:rsidP="00C734A3">
      <w:pPr>
        <w:autoSpaceDE w:val="0"/>
        <w:autoSpaceDN w:val="0"/>
        <w:adjustRightInd w:val="0"/>
        <w:spacing w:after="0"/>
        <w:rPr>
          <w:rFonts w:asciiTheme="minorHAnsi" w:eastAsiaTheme="minorEastAsia" w:hAnsiTheme="minorHAnsi" w:cstheme="minorBidi"/>
          <w:color w:val="000000" w:themeColor="text1"/>
        </w:rPr>
      </w:pPr>
      <w:r w:rsidRPr="00C734A3">
        <w:rPr>
          <w:rFonts w:asciiTheme="minorHAnsi" w:hAnsiTheme="minorHAnsi" w:cstheme="minorBidi"/>
          <w:color w:val="000000" w:themeColor="text1"/>
        </w:rPr>
        <w:t xml:space="preserve">El </w:t>
      </w:r>
      <w:r w:rsidRPr="00C734A3">
        <w:rPr>
          <w:rFonts w:asciiTheme="minorHAnsi" w:eastAsiaTheme="minorEastAsia" w:hAnsiTheme="minorHAnsi" w:cstheme="minorBidi"/>
          <w:color w:val="000000" w:themeColor="text1"/>
        </w:rPr>
        <w:t>proponente debe tener una metodología proactiva, buscando el mejoramiento continuo.  Los cambios deberán ser dimensionados por el proponente y presentados al Grupo Bancóldex para ser presentados en su proceso de gestión de cambio antes de ser implementados.</w:t>
      </w:r>
    </w:p>
    <w:p w14:paraId="7F91457D" w14:textId="77777777" w:rsidR="00C734A3" w:rsidRPr="00D75FC4" w:rsidRDefault="00C734A3" w:rsidP="07BA5D9C">
      <w:pPr>
        <w:spacing w:after="0"/>
        <w:rPr>
          <w:rFonts w:asciiTheme="minorHAnsi" w:hAnsiTheme="minorHAnsi" w:cstheme="minorBidi"/>
        </w:rPr>
      </w:pPr>
    </w:p>
    <w:p w14:paraId="44A54C0C" w14:textId="77777777" w:rsidR="00BC58A8" w:rsidRPr="00D75FC4" w:rsidRDefault="00BC58A8" w:rsidP="00BC58A8">
      <w:pPr>
        <w:spacing w:after="0"/>
        <w:rPr>
          <w:rFonts w:asciiTheme="minorHAnsi" w:hAnsiTheme="minorHAnsi" w:cstheme="minorHAnsi"/>
        </w:rPr>
      </w:pPr>
    </w:p>
    <w:p w14:paraId="4E61A687" w14:textId="113D0BBD" w:rsidR="00BC58A8" w:rsidRPr="00D75FC4" w:rsidRDefault="07BA5D9C" w:rsidP="07BA5D9C">
      <w:pPr>
        <w:spacing w:after="0"/>
        <w:rPr>
          <w:rFonts w:asciiTheme="minorHAnsi" w:hAnsiTheme="minorHAnsi" w:cstheme="minorBidi"/>
        </w:rPr>
      </w:pPr>
      <w:r w:rsidRPr="07BA5D9C">
        <w:rPr>
          <w:rFonts w:asciiTheme="minorHAnsi" w:hAnsiTheme="minorHAnsi" w:cstheme="minorBidi"/>
        </w:rPr>
        <w:t xml:space="preserve">El proponente debe atender y resolver los incidentes presentados en los servicios gestionados, haciendo uso de las mejores prácticas, </w:t>
      </w:r>
      <w:r w:rsidR="002E19EE" w:rsidRPr="07BA5D9C">
        <w:rPr>
          <w:rFonts w:asciiTheme="minorHAnsi" w:hAnsiTheme="minorHAnsi" w:cstheme="minorBidi"/>
        </w:rPr>
        <w:t>asistir en</w:t>
      </w:r>
      <w:r w:rsidRPr="07BA5D9C">
        <w:rPr>
          <w:rFonts w:asciiTheme="minorHAnsi" w:hAnsiTheme="minorHAnsi" w:cstheme="minorBidi"/>
        </w:rPr>
        <w:t xml:space="preserve"> soluciones temporales si es requerido.</w:t>
      </w:r>
    </w:p>
    <w:p w14:paraId="362B09C4" w14:textId="77777777" w:rsidR="00BC58A8" w:rsidRPr="00D75FC4" w:rsidRDefault="00BC58A8" w:rsidP="00BC58A8">
      <w:pPr>
        <w:spacing w:after="0"/>
        <w:rPr>
          <w:rFonts w:asciiTheme="minorHAnsi" w:hAnsiTheme="minorHAnsi" w:cstheme="minorHAnsi"/>
        </w:rPr>
      </w:pPr>
    </w:p>
    <w:p w14:paraId="5DBE35A4" w14:textId="3E268A50" w:rsidR="00BC58A8" w:rsidRPr="00D75FC4" w:rsidRDefault="5972D265" w:rsidP="5972D265">
      <w:pPr>
        <w:autoSpaceDE w:val="0"/>
        <w:autoSpaceDN w:val="0"/>
        <w:adjustRightInd w:val="0"/>
        <w:spacing w:after="0"/>
        <w:rPr>
          <w:rFonts w:asciiTheme="minorHAnsi" w:hAnsiTheme="minorHAnsi" w:cstheme="minorBidi"/>
        </w:rPr>
      </w:pPr>
      <w:r w:rsidRPr="5972D265">
        <w:rPr>
          <w:rFonts w:asciiTheme="minorHAnsi" w:hAnsiTheme="minorHAnsi" w:cstheme="minorBidi"/>
        </w:rPr>
        <w:t>El proponente debe agendar</w:t>
      </w:r>
      <w:r w:rsidR="00B477E4">
        <w:rPr>
          <w:rFonts w:asciiTheme="minorHAnsi" w:hAnsiTheme="minorHAnsi" w:cstheme="minorBidi"/>
        </w:rPr>
        <w:t xml:space="preserve"> y </w:t>
      </w:r>
      <w:r w:rsidR="00AF64D3">
        <w:rPr>
          <w:rFonts w:asciiTheme="minorHAnsi" w:hAnsiTheme="minorHAnsi" w:cstheme="minorBidi"/>
        </w:rPr>
        <w:t xml:space="preserve">realizar </w:t>
      </w:r>
      <w:r w:rsidR="00AF64D3" w:rsidRPr="5972D265">
        <w:rPr>
          <w:rFonts w:asciiTheme="minorHAnsi" w:hAnsiTheme="minorHAnsi" w:cstheme="minorBidi"/>
        </w:rPr>
        <w:t>una</w:t>
      </w:r>
      <w:r w:rsidR="00394663">
        <w:rPr>
          <w:rFonts w:asciiTheme="minorHAnsi" w:hAnsiTheme="minorHAnsi" w:cstheme="minorBidi"/>
        </w:rPr>
        <w:t xml:space="preserve"> reunión mensual con el Grupo </w:t>
      </w:r>
      <w:r w:rsidR="00AC7DF2">
        <w:rPr>
          <w:rFonts w:asciiTheme="minorHAnsi" w:hAnsiTheme="minorHAnsi" w:cstheme="minorBidi"/>
        </w:rPr>
        <w:t>Bancóldex</w:t>
      </w:r>
      <w:r w:rsidRPr="5972D265">
        <w:rPr>
          <w:rFonts w:asciiTheme="minorHAnsi" w:hAnsiTheme="minorHAnsi" w:cstheme="minorBidi"/>
        </w:rPr>
        <w:t xml:space="preserve"> con el objetivo de gestionar los </w:t>
      </w:r>
      <w:r w:rsidR="00744E27">
        <w:rPr>
          <w:rFonts w:asciiTheme="minorHAnsi" w:hAnsiTheme="minorHAnsi" w:cstheme="minorBidi"/>
        </w:rPr>
        <w:t>niveles de</w:t>
      </w:r>
      <w:r w:rsidR="0096342A">
        <w:rPr>
          <w:rFonts w:asciiTheme="minorHAnsi" w:hAnsiTheme="minorHAnsi" w:cstheme="minorBidi"/>
        </w:rPr>
        <w:t xml:space="preserve"> </w:t>
      </w:r>
      <w:r w:rsidRPr="5972D265">
        <w:rPr>
          <w:rFonts w:asciiTheme="minorHAnsi" w:hAnsiTheme="minorHAnsi" w:cstheme="minorBidi"/>
        </w:rPr>
        <w:t xml:space="preserve">servicios </w:t>
      </w:r>
      <w:r w:rsidR="00A404C3">
        <w:rPr>
          <w:rFonts w:asciiTheme="minorHAnsi" w:hAnsiTheme="minorHAnsi" w:cstheme="minorBidi"/>
        </w:rPr>
        <w:t xml:space="preserve">que soportan </w:t>
      </w:r>
      <w:r w:rsidRPr="5972D265">
        <w:rPr>
          <w:rFonts w:asciiTheme="minorHAnsi" w:hAnsiTheme="minorHAnsi" w:cstheme="minorBidi"/>
        </w:rPr>
        <w:t>los cambios en la o</w:t>
      </w:r>
      <w:r w:rsidR="00394663">
        <w:rPr>
          <w:rFonts w:asciiTheme="minorHAnsi" w:hAnsiTheme="minorHAnsi" w:cstheme="minorBidi"/>
        </w:rPr>
        <w:t xml:space="preserve">peración y administración del Grupo </w:t>
      </w:r>
      <w:r w:rsidR="00AC7DF2">
        <w:rPr>
          <w:rFonts w:asciiTheme="minorHAnsi" w:hAnsiTheme="minorHAnsi" w:cstheme="minorBidi"/>
        </w:rPr>
        <w:t>Bancóldex</w:t>
      </w:r>
      <w:r w:rsidR="00B73E6C">
        <w:rPr>
          <w:rFonts w:asciiTheme="minorHAnsi" w:hAnsiTheme="minorHAnsi" w:cstheme="minorBidi"/>
        </w:rPr>
        <w:t>. E</w:t>
      </w:r>
      <w:r w:rsidR="00744E27">
        <w:rPr>
          <w:rFonts w:asciiTheme="minorHAnsi" w:hAnsiTheme="minorHAnsi" w:cstheme="minorBidi"/>
        </w:rPr>
        <w:t xml:space="preserve">stos niveles de servicio </w:t>
      </w:r>
      <w:r w:rsidR="00B73E6C">
        <w:rPr>
          <w:rFonts w:asciiTheme="minorHAnsi" w:hAnsiTheme="minorHAnsi" w:cstheme="minorBidi"/>
        </w:rPr>
        <w:t xml:space="preserve">podrán </w:t>
      </w:r>
      <w:r w:rsidR="00744E27">
        <w:rPr>
          <w:rFonts w:asciiTheme="minorHAnsi" w:hAnsiTheme="minorHAnsi" w:cstheme="minorBidi"/>
        </w:rPr>
        <w:t>ser reevaluados cada seis mese</w:t>
      </w:r>
      <w:r w:rsidR="00B73E6C">
        <w:rPr>
          <w:rFonts w:asciiTheme="minorHAnsi" w:hAnsiTheme="minorHAnsi" w:cstheme="minorBidi"/>
        </w:rPr>
        <w:t>s</w:t>
      </w:r>
      <w:r w:rsidR="00744E27">
        <w:rPr>
          <w:rFonts w:asciiTheme="minorHAnsi" w:hAnsiTheme="minorHAnsi" w:cstheme="minorBidi"/>
        </w:rPr>
        <w:t xml:space="preserve"> </w:t>
      </w:r>
      <w:proofErr w:type="gramStart"/>
      <w:r w:rsidR="00744E27">
        <w:rPr>
          <w:rFonts w:asciiTheme="minorHAnsi" w:hAnsiTheme="minorHAnsi" w:cstheme="minorBidi"/>
        </w:rPr>
        <w:t>de</w:t>
      </w:r>
      <w:r w:rsidR="00B73E6C">
        <w:rPr>
          <w:rFonts w:asciiTheme="minorHAnsi" w:hAnsiTheme="minorHAnsi" w:cstheme="minorBidi"/>
        </w:rPr>
        <w:t xml:space="preserve"> acuerdo a</w:t>
      </w:r>
      <w:proofErr w:type="gramEnd"/>
      <w:r w:rsidR="00B73E6C">
        <w:rPr>
          <w:rFonts w:asciiTheme="minorHAnsi" w:hAnsiTheme="minorHAnsi" w:cstheme="minorBidi"/>
        </w:rPr>
        <w:t xml:space="preserve"> los resultados de la gestión del servicio.</w:t>
      </w:r>
    </w:p>
    <w:p w14:paraId="6565CBCB" w14:textId="0D482A81" w:rsidR="00D03816" w:rsidRDefault="00D03816" w:rsidP="5972D265">
      <w:pPr>
        <w:spacing w:after="0"/>
        <w:rPr>
          <w:rFonts w:asciiTheme="minorHAnsi" w:hAnsiTheme="minorHAnsi" w:cstheme="minorBidi"/>
        </w:rPr>
      </w:pPr>
    </w:p>
    <w:p w14:paraId="7C0296BD" w14:textId="04D0D429" w:rsidR="00BE1CD0" w:rsidRDefault="006747A1" w:rsidP="5972D265">
      <w:pPr>
        <w:spacing w:after="0"/>
        <w:rPr>
          <w:rFonts w:asciiTheme="minorHAnsi" w:hAnsiTheme="minorHAnsi" w:cstheme="minorBidi"/>
        </w:rPr>
      </w:pPr>
      <w:r w:rsidRPr="00BA0F91">
        <w:rPr>
          <w:rFonts w:asciiTheme="minorHAnsi" w:hAnsiTheme="minorHAnsi" w:cstheme="minorBidi"/>
        </w:rPr>
        <w:t xml:space="preserve">El proponente debe detallar </w:t>
      </w:r>
      <w:r w:rsidR="00B73E6C" w:rsidRPr="00BA0F91">
        <w:rPr>
          <w:rFonts w:asciiTheme="minorHAnsi" w:hAnsiTheme="minorHAnsi" w:cstheme="minorBidi"/>
        </w:rPr>
        <w:t>l</w:t>
      </w:r>
      <w:r w:rsidR="00D03816" w:rsidRPr="00BA0F91">
        <w:rPr>
          <w:rFonts w:asciiTheme="minorHAnsi" w:hAnsiTheme="minorHAnsi" w:cstheme="minorBidi"/>
        </w:rPr>
        <w:t>as condiciones referentes a capacidad, disponibilidad, tiempos de recuperación, la existencia de planes de continuidad, resolución de incidentes y horarios de atención del proveedor del servicio, las cuales deben prever niveles de servicio que permitan cumplir</w:t>
      </w:r>
      <w:r w:rsidR="00060A20" w:rsidRPr="00BA0F91">
        <w:rPr>
          <w:rFonts w:asciiTheme="minorHAnsi" w:hAnsiTheme="minorHAnsi" w:cstheme="minorBidi"/>
        </w:rPr>
        <w:t>.</w:t>
      </w:r>
    </w:p>
    <w:p w14:paraId="6E36599A" w14:textId="77777777" w:rsidR="00B73E6C" w:rsidRDefault="00B73E6C" w:rsidP="5972D265">
      <w:pPr>
        <w:spacing w:after="0"/>
        <w:rPr>
          <w:rFonts w:asciiTheme="minorHAnsi" w:hAnsiTheme="minorHAnsi" w:cstheme="minorBidi"/>
        </w:rPr>
      </w:pPr>
    </w:p>
    <w:p w14:paraId="4B98863D" w14:textId="1264830C" w:rsidR="00BE1CD0" w:rsidRDefault="00061EBA" w:rsidP="5972D265">
      <w:pPr>
        <w:spacing w:after="0"/>
        <w:rPr>
          <w:rFonts w:asciiTheme="minorHAnsi" w:hAnsiTheme="minorHAnsi" w:cstheme="minorBidi"/>
        </w:rPr>
      </w:pPr>
      <w:r>
        <w:rPr>
          <w:rFonts w:asciiTheme="minorHAnsi" w:hAnsiTheme="minorHAnsi" w:cstheme="minorBidi"/>
        </w:rPr>
        <w:t xml:space="preserve">El proponente </w:t>
      </w:r>
      <w:r w:rsidR="00BD04A9">
        <w:rPr>
          <w:rFonts w:asciiTheme="minorHAnsi" w:hAnsiTheme="minorHAnsi" w:cstheme="minorBidi"/>
        </w:rPr>
        <w:t>debe precisar</w:t>
      </w:r>
      <w:r w:rsidR="008A082B">
        <w:rPr>
          <w:rFonts w:asciiTheme="minorHAnsi" w:hAnsiTheme="minorHAnsi" w:cstheme="minorBidi"/>
        </w:rPr>
        <w:t xml:space="preserve"> y entregar l</w:t>
      </w:r>
      <w:r w:rsidR="00BE1CD0" w:rsidRPr="00F94065">
        <w:rPr>
          <w:rFonts w:asciiTheme="minorHAnsi" w:hAnsiTheme="minorHAnsi" w:cstheme="minorBidi"/>
        </w:rPr>
        <w:t>as condiciones de seguridad de la información y ciberseguridad de los servicios en la nube y las condiciones establecidas para proteger la privacidad y confidencialidad de los datos de</w:t>
      </w:r>
      <w:r w:rsidR="000A3EFF">
        <w:rPr>
          <w:rFonts w:asciiTheme="minorHAnsi" w:hAnsiTheme="minorHAnsi" w:cstheme="minorBidi"/>
        </w:rPr>
        <w:t xml:space="preserve">l grupo </w:t>
      </w:r>
      <w:r w:rsidR="00AC7DF2">
        <w:rPr>
          <w:rFonts w:asciiTheme="minorHAnsi" w:hAnsiTheme="minorHAnsi" w:cstheme="minorBidi"/>
        </w:rPr>
        <w:t>Bancóldex</w:t>
      </w:r>
      <w:r w:rsidR="00BE1CD0" w:rsidRPr="00F94065">
        <w:rPr>
          <w:rFonts w:asciiTheme="minorHAnsi" w:hAnsiTheme="minorHAnsi" w:cstheme="minorBidi"/>
        </w:rPr>
        <w:t>, las cuales deben prever niveles de servicio que permitan cumplir.</w:t>
      </w:r>
    </w:p>
    <w:p w14:paraId="021D1CA9" w14:textId="31E13DA9" w:rsidR="00061EBA" w:rsidRDefault="00061EBA" w:rsidP="5972D265">
      <w:pPr>
        <w:spacing w:after="0"/>
        <w:rPr>
          <w:rFonts w:asciiTheme="minorHAnsi" w:hAnsiTheme="minorHAnsi" w:cstheme="minorBidi"/>
        </w:rPr>
      </w:pPr>
    </w:p>
    <w:p w14:paraId="29075411" w14:textId="79853A8E" w:rsidR="00061EBA" w:rsidRDefault="00BD04A9" w:rsidP="5972D265">
      <w:pPr>
        <w:spacing w:after="0"/>
        <w:rPr>
          <w:rFonts w:asciiTheme="minorHAnsi" w:hAnsiTheme="minorHAnsi" w:cstheme="minorBidi"/>
        </w:rPr>
      </w:pPr>
      <w:r w:rsidRPr="0059160A">
        <w:rPr>
          <w:rFonts w:asciiTheme="minorHAnsi" w:hAnsiTheme="minorHAnsi" w:cstheme="minorBidi"/>
        </w:rPr>
        <w:t>El proponente debe precisar que l</w:t>
      </w:r>
      <w:r w:rsidR="00061EBA" w:rsidRPr="0059160A">
        <w:rPr>
          <w:rFonts w:asciiTheme="minorHAnsi" w:hAnsiTheme="minorHAnsi" w:cstheme="minorBidi"/>
        </w:rPr>
        <w:t>a propiedad de la información que se procese en los servicios de computación en la nube, haciendo claridad que los datos son propiedad de</w:t>
      </w:r>
      <w:r w:rsidR="00395D16" w:rsidRPr="0059160A">
        <w:rPr>
          <w:rFonts w:asciiTheme="minorHAnsi" w:hAnsiTheme="minorHAnsi" w:cstheme="minorBidi"/>
        </w:rPr>
        <w:t xml:space="preserve">l Grupo </w:t>
      </w:r>
      <w:r w:rsidR="00AC7DF2">
        <w:rPr>
          <w:rFonts w:asciiTheme="minorHAnsi" w:hAnsiTheme="minorHAnsi" w:cstheme="minorBidi"/>
        </w:rPr>
        <w:t>Bancóldex</w:t>
      </w:r>
      <w:r w:rsidR="00395D16" w:rsidRPr="0059160A">
        <w:rPr>
          <w:rFonts w:asciiTheme="minorHAnsi" w:hAnsiTheme="minorHAnsi" w:cstheme="minorBidi"/>
        </w:rPr>
        <w:t xml:space="preserve"> </w:t>
      </w:r>
      <w:r w:rsidR="00061EBA" w:rsidRPr="0059160A">
        <w:rPr>
          <w:rFonts w:asciiTheme="minorHAnsi" w:hAnsiTheme="minorHAnsi" w:cstheme="minorBidi"/>
        </w:rPr>
        <w:t>y que no se pueden usar para ningún propósito diferente al establecido en el contrato</w:t>
      </w:r>
      <w:r w:rsidR="00395D16" w:rsidRPr="0059160A">
        <w:rPr>
          <w:rFonts w:asciiTheme="minorHAnsi" w:hAnsiTheme="minorHAnsi" w:cstheme="minorBidi"/>
        </w:rPr>
        <w:t>.</w:t>
      </w:r>
    </w:p>
    <w:p w14:paraId="525D3604" w14:textId="5CEE0634" w:rsidR="00A21442" w:rsidRDefault="00A21442" w:rsidP="5972D265">
      <w:pPr>
        <w:spacing w:after="0"/>
        <w:rPr>
          <w:rFonts w:asciiTheme="minorHAnsi" w:hAnsiTheme="minorHAnsi" w:cstheme="minorBidi"/>
        </w:rPr>
      </w:pPr>
    </w:p>
    <w:p w14:paraId="3270CF0F" w14:textId="248BBE2F" w:rsidR="00A21442" w:rsidRDefault="003635A6" w:rsidP="5972D265">
      <w:pPr>
        <w:spacing w:after="0"/>
        <w:rPr>
          <w:rFonts w:asciiTheme="minorHAnsi" w:hAnsiTheme="minorHAnsi" w:cstheme="minorBidi"/>
        </w:rPr>
      </w:pPr>
      <w:r w:rsidRPr="00694586">
        <w:rPr>
          <w:rFonts w:asciiTheme="minorHAnsi" w:hAnsiTheme="minorHAnsi" w:cstheme="minorBidi"/>
        </w:rPr>
        <w:t xml:space="preserve">Se </w:t>
      </w:r>
      <w:r w:rsidR="00694586" w:rsidRPr="00694586">
        <w:rPr>
          <w:rFonts w:asciiTheme="minorHAnsi" w:hAnsiTheme="minorHAnsi" w:cstheme="minorBidi"/>
        </w:rPr>
        <w:t>debe realizar</w:t>
      </w:r>
      <w:r w:rsidRPr="00694586">
        <w:rPr>
          <w:rFonts w:asciiTheme="minorHAnsi" w:hAnsiTheme="minorHAnsi" w:cstheme="minorBidi"/>
        </w:rPr>
        <w:t xml:space="preserve"> l</w:t>
      </w:r>
      <w:r w:rsidR="00A21442" w:rsidRPr="00694586">
        <w:rPr>
          <w:rFonts w:asciiTheme="minorHAnsi" w:hAnsiTheme="minorHAnsi" w:cstheme="minorBidi"/>
        </w:rPr>
        <w:t>a entrega a la entidad vigilada de informes y certificaciones que demuestren la calidad, desempeño y efectividad en la gestión de los servicios contratados, así como la vigencia de las certificaciones</w:t>
      </w:r>
      <w:r w:rsidR="00694586" w:rsidRPr="00694586">
        <w:rPr>
          <w:rFonts w:asciiTheme="minorHAnsi" w:hAnsiTheme="minorHAnsi" w:cstheme="minorBidi"/>
        </w:rPr>
        <w:t xml:space="preserve"> requeridas </w:t>
      </w:r>
    </w:p>
    <w:p w14:paraId="200BE6F2" w14:textId="03A78B8A" w:rsidR="00694586" w:rsidRDefault="00694586" w:rsidP="5972D265">
      <w:pPr>
        <w:spacing w:after="0"/>
        <w:rPr>
          <w:rFonts w:asciiTheme="minorHAnsi" w:hAnsiTheme="minorHAnsi" w:cstheme="minorBidi"/>
        </w:rPr>
      </w:pPr>
    </w:p>
    <w:p w14:paraId="4DA0D465" w14:textId="5FAAF76F" w:rsidR="00694586" w:rsidRDefault="00BA75BE" w:rsidP="5972D265">
      <w:pPr>
        <w:spacing w:after="0"/>
        <w:rPr>
          <w:rFonts w:asciiTheme="minorHAnsi" w:hAnsiTheme="minorHAnsi" w:cstheme="minorBidi"/>
        </w:rPr>
      </w:pPr>
      <w:r w:rsidRPr="00F27C66">
        <w:rPr>
          <w:rFonts w:asciiTheme="minorHAnsi" w:hAnsiTheme="minorHAnsi" w:cstheme="minorBidi"/>
        </w:rPr>
        <w:t>Es obligación del pro</w:t>
      </w:r>
      <w:r w:rsidR="00F27C66" w:rsidRPr="00F27C66">
        <w:rPr>
          <w:rFonts w:asciiTheme="minorHAnsi" w:hAnsiTheme="minorHAnsi" w:cstheme="minorBidi"/>
        </w:rPr>
        <w:t>ponente</w:t>
      </w:r>
      <w:r w:rsidRPr="00F27C66">
        <w:rPr>
          <w:rFonts w:asciiTheme="minorHAnsi" w:hAnsiTheme="minorHAnsi" w:cstheme="minorBidi"/>
        </w:rPr>
        <w:t xml:space="preserve"> del servicio de informar, en cuanto le sea posible, a la entidad vigilada sobre cualquier evento o situación que pudiera afectar significativamente la prestación del servicio y, por ende, el cumplimiento por parte de la vigilada de sus obligaciones frente a los consumidores financieros, a la SFC y a otras entidades</w:t>
      </w:r>
      <w:r w:rsidR="00F27C66" w:rsidRPr="00F27C66">
        <w:rPr>
          <w:rFonts w:asciiTheme="minorHAnsi" w:hAnsiTheme="minorHAnsi" w:cstheme="minorBidi"/>
        </w:rPr>
        <w:t>.</w:t>
      </w:r>
    </w:p>
    <w:p w14:paraId="78A75B73" w14:textId="77777777" w:rsidR="00BC58A8" w:rsidRPr="00D75FC4" w:rsidRDefault="00BC58A8" w:rsidP="00BC58A8">
      <w:pPr>
        <w:autoSpaceDE w:val="0"/>
        <w:autoSpaceDN w:val="0"/>
        <w:adjustRightInd w:val="0"/>
        <w:spacing w:after="0"/>
        <w:rPr>
          <w:rFonts w:asciiTheme="minorHAnsi" w:hAnsiTheme="minorHAnsi" w:cstheme="minorHAnsi"/>
        </w:rPr>
      </w:pPr>
    </w:p>
    <w:p w14:paraId="371C05D2" w14:textId="46C7FF90" w:rsidR="00BC58A8" w:rsidRDefault="00740176" w:rsidP="07BA5D9C">
      <w:pPr>
        <w:pStyle w:val="Ttulo2"/>
        <w:rPr>
          <w:rFonts w:asciiTheme="minorHAnsi" w:hAnsiTheme="minorHAnsi" w:cstheme="minorBidi"/>
        </w:rPr>
      </w:pPr>
      <w:bookmarkStart w:id="23" w:name="_Toc22742371"/>
      <w:r w:rsidRPr="07BA5D9C">
        <w:rPr>
          <w:rFonts w:asciiTheme="minorHAnsi" w:hAnsiTheme="minorHAnsi" w:cstheme="minorBidi"/>
        </w:rPr>
        <w:t xml:space="preserve">MODELO </w:t>
      </w:r>
      <w:r>
        <w:rPr>
          <w:rFonts w:asciiTheme="minorHAnsi" w:hAnsiTheme="minorHAnsi" w:cstheme="minorBidi"/>
        </w:rPr>
        <w:t>DE GOBIERNO Y OPERATIVO DEL PROYECTO</w:t>
      </w:r>
      <w:bookmarkEnd w:id="23"/>
    </w:p>
    <w:p w14:paraId="6D7B2A2C" w14:textId="77777777" w:rsidR="00BC58A8" w:rsidRPr="00D75FC4" w:rsidRDefault="00BC58A8" w:rsidP="00BC58A8">
      <w:pPr>
        <w:pStyle w:val="Sinespaciado"/>
        <w:rPr>
          <w:rFonts w:asciiTheme="minorHAnsi" w:hAnsiTheme="minorHAnsi" w:cstheme="minorHAnsi"/>
        </w:rPr>
      </w:pPr>
    </w:p>
    <w:p w14:paraId="60E16FB1" w14:textId="618F2704" w:rsidR="00BC58A8" w:rsidRPr="00D75FC4" w:rsidRDefault="00BC58A8" w:rsidP="00BC58A8">
      <w:pPr>
        <w:autoSpaceDE w:val="0"/>
        <w:autoSpaceDN w:val="0"/>
        <w:adjustRightInd w:val="0"/>
        <w:spacing w:after="0"/>
        <w:rPr>
          <w:rFonts w:asciiTheme="minorHAnsi" w:hAnsiTheme="minorHAnsi" w:cstheme="minorHAnsi"/>
        </w:rPr>
      </w:pPr>
    </w:p>
    <w:p w14:paraId="5B89396A" w14:textId="77777777" w:rsidR="00BC58A8" w:rsidRPr="00D75FC4" w:rsidRDefault="07BA5D9C" w:rsidP="07BA5D9C">
      <w:pPr>
        <w:pStyle w:val="Prrafodelista"/>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Identificar, analizar, direccionar y hacer seguimiento a las situaciones que ocurran en el día a día con la operación del proyecto. </w:t>
      </w:r>
    </w:p>
    <w:p w14:paraId="7D6D8D80" w14:textId="25CA7D46" w:rsidR="00BC58A8" w:rsidRPr="00D75FC4" w:rsidRDefault="07BA5D9C" w:rsidP="07BA5D9C">
      <w:pPr>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Identificar los recursos necesarios dentro de la estructura de cada una de las </w:t>
      </w:r>
      <w:r w:rsidR="00987F0C" w:rsidRPr="07BA5D9C">
        <w:rPr>
          <w:rFonts w:asciiTheme="minorHAnsi" w:eastAsiaTheme="minorEastAsia" w:hAnsiTheme="minorHAnsi" w:cstheme="minorBidi"/>
          <w:color w:val="000000" w:themeColor="text1"/>
        </w:rPr>
        <w:t>partes para</w:t>
      </w:r>
      <w:r w:rsidRPr="07BA5D9C">
        <w:rPr>
          <w:rFonts w:asciiTheme="minorHAnsi" w:eastAsiaTheme="minorEastAsia" w:hAnsiTheme="minorHAnsi" w:cstheme="minorBidi"/>
          <w:color w:val="000000" w:themeColor="text1"/>
        </w:rPr>
        <w:t xml:space="preserve"> la resolución de la actividad asignada. </w:t>
      </w:r>
    </w:p>
    <w:p w14:paraId="2DA4ABBA" w14:textId="77777777" w:rsidR="00BC58A8" w:rsidRPr="00D75FC4" w:rsidRDefault="07BA5D9C" w:rsidP="07BA5D9C">
      <w:pPr>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Entregar las alternativas de asistencia, respuesta y/o solución, así como asignar los recursos y responsables de cada actividad a desarrollar para el servicio.</w:t>
      </w:r>
    </w:p>
    <w:p w14:paraId="63DACA64" w14:textId="1741942C" w:rsidR="00BC58A8" w:rsidRPr="00D75FC4" w:rsidRDefault="07BA5D9C" w:rsidP="07BA5D9C">
      <w:pPr>
        <w:pStyle w:val="Prrafodelista"/>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lastRenderedPageBreak/>
        <w:t xml:space="preserve">Definir los </w:t>
      </w:r>
      <w:r w:rsidR="00987F0C" w:rsidRPr="07BA5D9C">
        <w:rPr>
          <w:rFonts w:asciiTheme="minorHAnsi" w:eastAsiaTheme="minorEastAsia" w:hAnsiTheme="minorHAnsi" w:cstheme="minorBidi"/>
          <w:color w:val="000000" w:themeColor="text1"/>
        </w:rPr>
        <w:t>cambios a</w:t>
      </w:r>
      <w:r w:rsidRPr="07BA5D9C">
        <w:rPr>
          <w:rFonts w:asciiTheme="minorHAnsi" w:eastAsiaTheme="minorEastAsia" w:hAnsiTheme="minorHAnsi" w:cstheme="minorBidi"/>
          <w:color w:val="000000" w:themeColor="text1"/>
        </w:rPr>
        <w:t xml:space="preserve"> realizar en el servicio, documentarlos para ser sustentados en el proceso de comit</w:t>
      </w:r>
      <w:r w:rsidR="00394663">
        <w:rPr>
          <w:rFonts w:asciiTheme="minorHAnsi" w:eastAsiaTheme="minorEastAsia" w:hAnsiTheme="minorHAnsi" w:cstheme="minorBidi"/>
          <w:color w:val="000000" w:themeColor="text1"/>
        </w:rPr>
        <w:t xml:space="preserve">é de cambios del Grupo </w:t>
      </w:r>
      <w:r w:rsidR="00AC7DF2">
        <w:rPr>
          <w:rFonts w:asciiTheme="minorHAnsi" w:eastAsiaTheme="minorEastAsia" w:hAnsiTheme="minorHAnsi" w:cstheme="minorBidi"/>
          <w:color w:val="000000" w:themeColor="text1"/>
        </w:rPr>
        <w:t>Bancóldex</w:t>
      </w:r>
      <w:r w:rsidRPr="07BA5D9C">
        <w:rPr>
          <w:rFonts w:asciiTheme="minorHAnsi" w:eastAsiaTheme="minorEastAsia" w:hAnsiTheme="minorHAnsi" w:cstheme="minorBidi"/>
          <w:color w:val="000000" w:themeColor="text1"/>
        </w:rPr>
        <w:t>.</w:t>
      </w:r>
    </w:p>
    <w:p w14:paraId="4C52DE27" w14:textId="5C90BDE8" w:rsidR="00BC58A8" w:rsidRPr="00D75FC4" w:rsidRDefault="07BA5D9C" w:rsidP="07BA5D9C">
      <w:pPr>
        <w:pStyle w:val="Prrafodelista"/>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Dar seguimiento a alertas e incidentes </w:t>
      </w:r>
      <w:r w:rsidR="00987F0C" w:rsidRPr="07BA5D9C">
        <w:rPr>
          <w:rFonts w:asciiTheme="minorHAnsi" w:eastAsiaTheme="minorEastAsia" w:hAnsiTheme="minorHAnsi" w:cstheme="minorBidi"/>
          <w:color w:val="000000" w:themeColor="text1"/>
        </w:rPr>
        <w:t>identificando la</w:t>
      </w:r>
      <w:r w:rsidRPr="07BA5D9C">
        <w:rPr>
          <w:rFonts w:asciiTheme="minorHAnsi" w:eastAsiaTheme="minorEastAsia" w:hAnsiTheme="minorHAnsi" w:cstheme="minorBidi"/>
          <w:color w:val="000000" w:themeColor="text1"/>
        </w:rPr>
        <w:t xml:space="preserve"> necesidad de realizar cambios sobre el servicio prestado.</w:t>
      </w:r>
    </w:p>
    <w:p w14:paraId="2438E258" w14:textId="7F8DCC97" w:rsidR="00BC58A8" w:rsidRPr="00D75FC4" w:rsidRDefault="07BA5D9C" w:rsidP="07BA5D9C">
      <w:pPr>
        <w:pStyle w:val="Prrafodelista"/>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Toma de decisiones para minimizar el impacto de </w:t>
      </w:r>
      <w:r w:rsidR="00987F0C" w:rsidRPr="07BA5D9C">
        <w:rPr>
          <w:rFonts w:asciiTheme="minorHAnsi" w:eastAsiaTheme="minorEastAsia" w:hAnsiTheme="minorHAnsi" w:cstheme="minorBidi"/>
          <w:color w:val="000000" w:themeColor="text1"/>
        </w:rPr>
        <w:t>los incidentes que</w:t>
      </w:r>
      <w:r w:rsidRPr="07BA5D9C">
        <w:rPr>
          <w:rFonts w:asciiTheme="minorHAnsi" w:eastAsiaTheme="minorEastAsia" w:hAnsiTheme="minorHAnsi" w:cstheme="minorBidi"/>
          <w:color w:val="000000" w:themeColor="text1"/>
        </w:rPr>
        <w:t xml:space="preserve"> alteren el nivel óptimo de servicio.</w:t>
      </w:r>
    </w:p>
    <w:p w14:paraId="4AC6F64C" w14:textId="77777777" w:rsidR="00BC58A8" w:rsidRPr="00D75FC4" w:rsidRDefault="07BA5D9C" w:rsidP="07BA5D9C">
      <w:pPr>
        <w:pStyle w:val="Prrafodelista"/>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Definir y mantener actualizados los cronogramas de las actividades del servicio.</w:t>
      </w:r>
    </w:p>
    <w:p w14:paraId="631366D0" w14:textId="77777777" w:rsidR="00BC58A8" w:rsidRPr="00D75FC4" w:rsidRDefault="07BA5D9C" w:rsidP="07BA5D9C">
      <w:pPr>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Revisar el avance y establecer compromisos de cumplimiento para los temas en desarrollo. </w:t>
      </w:r>
    </w:p>
    <w:p w14:paraId="701F29A3" w14:textId="77777777" w:rsidR="00BC58A8" w:rsidRPr="00D75FC4" w:rsidRDefault="07BA5D9C" w:rsidP="07BA5D9C">
      <w:pPr>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Preparar reportes para el Comité Ejecutivo con conclusiones y recomendaciones de los hechos más representativos. </w:t>
      </w:r>
    </w:p>
    <w:p w14:paraId="03BBD632" w14:textId="77777777" w:rsidR="00BC58A8" w:rsidRPr="00D75FC4" w:rsidRDefault="07BA5D9C" w:rsidP="07BA5D9C">
      <w:pPr>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Identificar y controlar desviaciones en el alcance del proyecto para definir acciones que consigan normalizar los desvíos. </w:t>
      </w:r>
    </w:p>
    <w:p w14:paraId="4B7CD7B5" w14:textId="77777777" w:rsidR="00BC58A8" w:rsidRPr="00D75FC4" w:rsidRDefault="07BA5D9C" w:rsidP="07BA5D9C">
      <w:pPr>
        <w:numPr>
          <w:ilvl w:val="0"/>
          <w:numId w:val="18"/>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La periodicidad de la reunión será mensual </w:t>
      </w:r>
    </w:p>
    <w:p w14:paraId="74181AD1" w14:textId="77777777" w:rsidR="00BC58A8" w:rsidRPr="00D75FC4" w:rsidRDefault="00BC58A8" w:rsidP="00BC58A8">
      <w:pPr>
        <w:pStyle w:val="Prrafodelista"/>
        <w:rPr>
          <w:rFonts w:asciiTheme="minorHAnsi" w:eastAsiaTheme="minorHAnsi" w:hAnsiTheme="minorHAnsi" w:cstheme="minorHAnsi"/>
          <w:color w:val="000000"/>
        </w:rPr>
      </w:pPr>
    </w:p>
    <w:p w14:paraId="1D5825C4" w14:textId="4625B9D4" w:rsidR="00BC58A8" w:rsidRPr="00D75FC4" w:rsidRDefault="07BA5D9C" w:rsidP="07BA5D9C">
      <w:pPr>
        <w:autoSpaceDE w:val="0"/>
        <w:autoSpaceDN w:val="0"/>
        <w:adjustRightInd w:val="0"/>
        <w:spacing w:after="0"/>
        <w:jc w:val="left"/>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El proponente debe asignar un gerente de proyectos el cual será responsable</w:t>
      </w:r>
      <w:r w:rsidR="00C71AA0">
        <w:rPr>
          <w:rFonts w:asciiTheme="minorHAnsi" w:eastAsiaTheme="minorEastAsia" w:hAnsiTheme="minorHAnsi" w:cstheme="minorBidi"/>
          <w:color w:val="000000" w:themeColor="text1"/>
        </w:rPr>
        <w:t xml:space="preserve"> de</w:t>
      </w:r>
      <w:r w:rsidRPr="07BA5D9C">
        <w:rPr>
          <w:rFonts w:asciiTheme="minorHAnsi" w:eastAsiaTheme="minorEastAsia" w:hAnsiTheme="minorHAnsi" w:cstheme="minorBidi"/>
          <w:color w:val="000000" w:themeColor="text1"/>
        </w:rPr>
        <w:t>:</w:t>
      </w:r>
    </w:p>
    <w:p w14:paraId="35BC6120" w14:textId="77777777" w:rsidR="00BC58A8" w:rsidRPr="00D75FC4" w:rsidRDefault="00BC58A8" w:rsidP="00BC58A8">
      <w:pPr>
        <w:autoSpaceDE w:val="0"/>
        <w:autoSpaceDN w:val="0"/>
        <w:adjustRightInd w:val="0"/>
        <w:spacing w:after="0"/>
        <w:jc w:val="left"/>
        <w:rPr>
          <w:rFonts w:asciiTheme="minorHAnsi" w:eastAsiaTheme="minorHAnsi" w:hAnsiTheme="minorHAnsi" w:cstheme="minorHAnsi"/>
          <w:color w:val="000000"/>
        </w:rPr>
      </w:pPr>
    </w:p>
    <w:p w14:paraId="29A17BF6" w14:textId="77777777" w:rsidR="00BC58A8" w:rsidRPr="00D75FC4" w:rsidRDefault="07BA5D9C" w:rsidP="07BA5D9C">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Dar seguimiento, control y reporte del Servicio.</w:t>
      </w:r>
    </w:p>
    <w:p w14:paraId="4C968AA5" w14:textId="5B484576" w:rsidR="00BC58A8" w:rsidRPr="00D75FC4" w:rsidRDefault="07BA5D9C" w:rsidP="07BA5D9C">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Gestionar las comunicaciones del servicio con el gerente de proyecto del Banco.</w:t>
      </w:r>
    </w:p>
    <w:p w14:paraId="6688EF62" w14:textId="39C6149E" w:rsidR="00BC58A8" w:rsidRPr="00D75FC4" w:rsidRDefault="07BA5D9C" w:rsidP="07BA5D9C">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Dar </w:t>
      </w:r>
      <w:r w:rsidR="00987F0C" w:rsidRPr="07BA5D9C">
        <w:rPr>
          <w:rFonts w:asciiTheme="minorHAnsi" w:eastAsiaTheme="minorEastAsia" w:hAnsiTheme="minorHAnsi" w:cstheme="minorBidi"/>
          <w:color w:val="000000" w:themeColor="text1"/>
        </w:rPr>
        <w:t>seguimiento al</w:t>
      </w:r>
      <w:r w:rsidRPr="07BA5D9C">
        <w:rPr>
          <w:rFonts w:asciiTheme="minorHAnsi" w:eastAsiaTheme="minorEastAsia" w:hAnsiTheme="minorHAnsi" w:cstheme="minorBidi"/>
          <w:color w:val="000000" w:themeColor="text1"/>
        </w:rPr>
        <w:t xml:space="preserve"> plan de </w:t>
      </w:r>
      <w:r w:rsidR="002E19EE" w:rsidRPr="07BA5D9C">
        <w:rPr>
          <w:rFonts w:asciiTheme="minorHAnsi" w:eastAsiaTheme="minorEastAsia" w:hAnsiTheme="minorHAnsi" w:cstheme="minorBidi"/>
          <w:color w:val="000000" w:themeColor="text1"/>
        </w:rPr>
        <w:t>trabajo y</w:t>
      </w:r>
      <w:r w:rsidRPr="07BA5D9C">
        <w:rPr>
          <w:rFonts w:asciiTheme="minorHAnsi" w:eastAsiaTheme="minorEastAsia" w:hAnsiTheme="minorHAnsi" w:cstheme="minorBidi"/>
          <w:color w:val="000000" w:themeColor="text1"/>
        </w:rPr>
        <w:t xml:space="preserve"> las responsabilidades contractuales de las partes involucradas. </w:t>
      </w:r>
    </w:p>
    <w:p w14:paraId="10FED523" w14:textId="77777777" w:rsidR="00BC58A8" w:rsidRPr="00D75FC4" w:rsidRDefault="07BA5D9C" w:rsidP="07BA5D9C">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Revisar y resolver las posibles desviaciones del servicio con el Banco.</w:t>
      </w:r>
    </w:p>
    <w:p w14:paraId="7086F5AD" w14:textId="6A9CC0C9" w:rsidR="00BC58A8" w:rsidRPr="00D75FC4" w:rsidRDefault="07BA5D9C" w:rsidP="07BA5D9C">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Coordinar y gestionar las actividades técnicas y </w:t>
      </w:r>
      <w:r w:rsidR="00987F0C" w:rsidRPr="07BA5D9C">
        <w:rPr>
          <w:rFonts w:asciiTheme="minorHAnsi" w:eastAsiaTheme="minorEastAsia" w:hAnsiTheme="minorHAnsi" w:cstheme="minorBidi"/>
          <w:color w:val="000000" w:themeColor="text1"/>
        </w:rPr>
        <w:t>el personal</w:t>
      </w:r>
      <w:r w:rsidRPr="07BA5D9C">
        <w:rPr>
          <w:rFonts w:asciiTheme="minorHAnsi" w:eastAsiaTheme="minorEastAsia" w:hAnsiTheme="minorHAnsi" w:cstheme="minorBidi"/>
          <w:color w:val="000000" w:themeColor="text1"/>
        </w:rPr>
        <w:t xml:space="preserve"> que incurra en la prestación del servicio.</w:t>
      </w:r>
    </w:p>
    <w:p w14:paraId="5C6C2EC3" w14:textId="77777777" w:rsidR="00BC58A8" w:rsidRPr="00D75FC4" w:rsidRDefault="07BA5D9C" w:rsidP="07BA5D9C">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Coordinar y liderar las reuniones del comité ejecutivo y operativo.</w:t>
      </w:r>
    </w:p>
    <w:p w14:paraId="5AE5C6CA" w14:textId="007F5755" w:rsidR="00BC58A8" w:rsidRPr="00041BE6" w:rsidRDefault="07BA5D9C" w:rsidP="00041BE6">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Asegurar el cumplimiento de compromisos del proyecto tales como: Entregables, Informes, Reportes, entre otros</w:t>
      </w:r>
      <w:r w:rsidR="0014067C">
        <w:rPr>
          <w:rFonts w:asciiTheme="minorHAnsi" w:eastAsiaTheme="minorEastAsia" w:hAnsiTheme="minorHAnsi" w:cstheme="minorBidi"/>
          <w:color w:val="000000" w:themeColor="text1"/>
        </w:rPr>
        <w:t xml:space="preserve"> d</w:t>
      </w:r>
      <w:r w:rsidRPr="0014067C">
        <w:rPr>
          <w:rFonts w:asciiTheme="minorHAnsi" w:eastAsiaTheme="minorEastAsia" w:hAnsiTheme="minorHAnsi" w:cstheme="minorBidi"/>
          <w:color w:val="000000" w:themeColor="text1"/>
        </w:rPr>
        <w:t>efinidos dentro del alcance</w:t>
      </w:r>
      <w:r w:rsidR="004E3928">
        <w:rPr>
          <w:rFonts w:asciiTheme="minorHAnsi" w:eastAsiaTheme="minorEastAsia" w:hAnsiTheme="minorHAnsi" w:cstheme="minorBidi"/>
          <w:color w:val="000000" w:themeColor="text1"/>
        </w:rPr>
        <w:t>,</w:t>
      </w:r>
      <w:r w:rsidRPr="00041BE6">
        <w:rPr>
          <w:rFonts w:asciiTheme="minorHAnsi" w:eastAsiaTheme="minorEastAsia" w:hAnsiTheme="minorHAnsi" w:cstheme="minorBidi"/>
          <w:color w:val="000000" w:themeColor="text1"/>
        </w:rPr>
        <w:t xml:space="preserve"> </w:t>
      </w:r>
      <w:r w:rsidR="00987F0C" w:rsidRPr="00041BE6">
        <w:rPr>
          <w:rFonts w:asciiTheme="minorHAnsi" w:eastAsiaTheme="minorEastAsia" w:hAnsiTheme="minorHAnsi" w:cstheme="minorBidi"/>
          <w:color w:val="000000" w:themeColor="text1"/>
        </w:rPr>
        <w:t>la implementación</w:t>
      </w:r>
      <w:r w:rsidRPr="00041BE6">
        <w:rPr>
          <w:rFonts w:asciiTheme="minorHAnsi" w:eastAsiaTheme="minorEastAsia" w:hAnsiTheme="minorHAnsi" w:cstheme="minorBidi"/>
          <w:color w:val="000000" w:themeColor="text1"/>
        </w:rPr>
        <w:t xml:space="preserve"> del modelo de operación necesario para notificar, reportar, informar, recibir, atender y ejecutar ante requerimientos o fallas en el Servicio. </w:t>
      </w:r>
    </w:p>
    <w:p w14:paraId="5F9B7595" w14:textId="654D850D" w:rsidR="00BC58A8" w:rsidRPr="00D75FC4" w:rsidRDefault="07BA5D9C" w:rsidP="07BA5D9C">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Ejecutar las actividades y </w:t>
      </w:r>
      <w:r w:rsidR="00740176" w:rsidRPr="07BA5D9C">
        <w:rPr>
          <w:rFonts w:asciiTheme="minorHAnsi" w:eastAsiaTheme="minorEastAsia" w:hAnsiTheme="minorHAnsi" w:cstheme="minorBidi"/>
          <w:color w:val="000000" w:themeColor="text1"/>
        </w:rPr>
        <w:t xml:space="preserve">procedimientos </w:t>
      </w:r>
      <w:proofErr w:type="gramStart"/>
      <w:r w:rsidR="00740176" w:rsidRPr="07BA5D9C">
        <w:rPr>
          <w:rFonts w:asciiTheme="minorHAnsi" w:eastAsiaTheme="minorEastAsia" w:hAnsiTheme="minorHAnsi" w:cstheme="minorBidi"/>
          <w:color w:val="000000" w:themeColor="text1"/>
        </w:rPr>
        <w:t>de</w:t>
      </w:r>
      <w:r w:rsidRPr="07BA5D9C">
        <w:rPr>
          <w:rFonts w:asciiTheme="minorHAnsi" w:eastAsiaTheme="minorEastAsia" w:hAnsiTheme="minorHAnsi" w:cstheme="minorBidi"/>
          <w:color w:val="000000" w:themeColor="text1"/>
        </w:rPr>
        <w:t xml:space="preserve"> acuerdo al</w:t>
      </w:r>
      <w:proofErr w:type="gramEnd"/>
      <w:r w:rsidRPr="07BA5D9C">
        <w:rPr>
          <w:rFonts w:asciiTheme="minorHAnsi" w:eastAsiaTheme="minorEastAsia" w:hAnsiTheme="minorHAnsi" w:cstheme="minorBidi"/>
          <w:color w:val="000000" w:themeColor="text1"/>
        </w:rPr>
        <w:t xml:space="preserve"> cronograma y en coordinación con las partes interesadas. </w:t>
      </w:r>
    </w:p>
    <w:p w14:paraId="709C5366" w14:textId="559F4428" w:rsidR="00BC58A8" w:rsidRPr="00D75FC4" w:rsidRDefault="07BA5D9C" w:rsidP="07BA5D9C">
      <w:pPr>
        <w:pStyle w:val="Prrafodelista"/>
        <w:numPr>
          <w:ilvl w:val="0"/>
          <w:numId w:val="24"/>
        </w:numPr>
        <w:autoSpaceDE w:val="0"/>
        <w:autoSpaceDN w:val="0"/>
        <w:adjustRightInd w:val="0"/>
        <w:spacing w:after="0"/>
        <w:rPr>
          <w:rFonts w:asciiTheme="minorHAnsi" w:eastAsiaTheme="minorEastAsia" w:hAnsiTheme="minorHAnsi" w:cstheme="minorBidi"/>
          <w:color w:val="000000" w:themeColor="text1"/>
        </w:rPr>
      </w:pPr>
      <w:r w:rsidRPr="07BA5D9C">
        <w:rPr>
          <w:rFonts w:asciiTheme="minorHAnsi" w:eastAsiaTheme="minorEastAsia" w:hAnsiTheme="minorHAnsi" w:cstheme="minorBidi"/>
          <w:color w:val="000000" w:themeColor="text1"/>
        </w:rPr>
        <w:t xml:space="preserve">Realizar las actas y enviarlas para su </w:t>
      </w:r>
      <w:r w:rsidR="00987F0C" w:rsidRPr="07BA5D9C">
        <w:rPr>
          <w:rFonts w:asciiTheme="minorHAnsi" w:eastAsiaTheme="minorEastAsia" w:hAnsiTheme="minorHAnsi" w:cstheme="minorBidi"/>
          <w:color w:val="000000" w:themeColor="text1"/>
        </w:rPr>
        <w:t>aprobación y</w:t>
      </w:r>
      <w:r w:rsidRPr="07BA5D9C">
        <w:rPr>
          <w:rFonts w:asciiTheme="minorHAnsi" w:eastAsiaTheme="minorEastAsia" w:hAnsiTheme="minorHAnsi" w:cstheme="minorBidi"/>
          <w:color w:val="000000" w:themeColor="text1"/>
        </w:rPr>
        <w:t xml:space="preserve"> firmas de ambas partes</w:t>
      </w:r>
    </w:p>
    <w:p w14:paraId="58076423" w14:textId="77777777" w:rsidR="00777576" w:rsidRPr="00EC2AAD" w:rsidRDefault="00777576" w:rsidP="00EC2AAD">
      <w:pPr>
        <w:autoSpaceDE w:val="0"/>
        <w:autoSpaceDN w:val="0"/>
        <w:adjustRightInd w:val="0"/>
        <w:spacing w:after="0"/>
        <w:rPr>
          <w:rFonts w:asciiTheme="minorHAnsi" w:eastAsiaTheme="minorHAnsi" w:hAnsiTheme="minorHAnsi" w:cstheme="minorHAnsi"/>
          <w:color w:val="000000"/>
        </w:rPr>
      </w:pPr>
    </w:p>
    <w:p w14:paraId="50CA9C5A" w14:textId="77777777" w:rsidR="009F7A6E" w:rsidRPr="00D75FC4" w:rsidRDefault="07BA5D9C" w:rsidP="07BA5D9C">
      <w:pPr>
        <w:pStyle w:val="Ttulo2"/>
        <w:rPr>
          <w:rFonts w:asciiTheme="minorHAnsi" w:hAnsiTheme="minorHAnsi" w:cstheme="minorBidi"/>
        </w:rPr>
      </w:pPr>
      <w:bookmarkStart w:id="24" w:name="_Toc22742372"/>
      <w:r w:rsidRPr="07BA5D9C">
        <w:rPr>
          <w:rFonts w:asciiTheme="minorHAnsi" w:hAnsiTheme="minorHAnsi" w:cstheme="minorBidi"/>
        </w:rPr>
        <w:t>ACUERDOS DE SERVICIO Y PENALIDADES</w:t>
      </w:r>
      <w:bookmarkEnd w:id="24"/>
      <w:r w:rsidRPr="07BA5D9C">
        <w:rPr>
          <w:rFonts w:asciiTheme="minorHAnsi" w:hAnsiTheme="minorHAnsi" w:cstheme="minorBidi"/>
        </w:rPr>
        <w:t xml:space="preserve"> </w:t>
      </w:r>
    </w:p>
    <w:p w14:paraId="51CD1BB4" w14:textId="77777777" w:rsidR="003E34AC" w:rsidRPr="00D75FC4" w:rsidRDefault="003E34AC" w:rsidP="003E34AC">
      <w:pPr>
        <w:pStyle w:val="Sinespaciado"/>
        <w:rPr>
          <w:rFonts w:asciiTheme="minorHAnsi" w:hAnsiTheme="minorHAnsi" w:cstheme="minorHAnsi"/>
        </w:rPr>
      </w:pPr>
    </w:p>
    <w:p w14:paraId="709C8F5A" w14:textId="66327E95" w:rsidR="003E34AC" w:rsidRPr="00D75FC4" w:rsidRDefault="07BA5D9C" w:rsidP="07BA5D9C">
      <w:pPr>
        <w:pStyle w:val="Sinespaciado"/>
        <w:rPr>
          <w:rFonts w:asciiTheme="minorHAnsi" w:hAnsiTheme="minorHAnsi" w:cstheme="minorBidi"/>
        </w:rPr>
      </w:pPr>
      <w:r w:rsidRPr="07BA5D9C">
        <w:rPr>
          <w:rFonts w:asciiTheme="minorHAnsi" w:hAnsiTheme="minorHAnsi" w:cstheme="minorBidi"/>
        </w:rPr>
        <w:t xml:space="preserve">Se describen los Acuerdos de Niveles de Servicio que el </w:t>
      </w:r>
      <w:r w:rsidR="00BB01DB">
        <w:rPr>
          <w:rFonts w:asciiTheme="minorHAnsi" w:hAnsiTheme="minorHAnsi" w:cstheme="minorBidi"/>
        </w:rPr>
        <w:t xml:space="preserve">Grupo </w:t>
      </w:r>
      <w:r w:rsidR="00AC7DF2">
        <w:rPr>
          <w:rFonts w:asciiTheme="minorHAnsi" w:hAnsiTheme="minorHAnsi" w:cstheme="minorBidi"/>
        </w:rPr>
        <w:t>Bancóldex</w:t>
      </w:r>
      <w:r w:rsidR="009479E3">
        <w:rPr>
          <w:rFonts w:asciiTheme="minorHAnsi" w:hAnsiTheme="minorHAnsi" w:cstheme="minorBidi"/>
        </w:rPr>
        <w:t xml:space="preserve"> </w:t>
      </w:r>
      <w:r w:rsidR="009479E3" w:rsidRPr="07BA5D9C">
        <w:rPr>
          <w:rFonts w:asciiTheme="minorHAnsi" w:hAnsiTheme="minorHAnsi" w:cstheme="minorBidi"/>
        </w:rPr>
        <w:t>requiere</w:t>
      </w:r>
      <w:r w:rsidRPr="07BA5D9C">
        <w:rPr>
          <w:rFonts w:asciiTheme="minorHAnsi" w:hAnsiTheme="minorHAnsi" w:cstheme="minorBidi"/>
        </w:rPr>
        <w:t xml:space="preserve"> para la prestación del servicio por parte del proponente. De igual forma este</w:t>
      </w:r>
      <w:r w:rsidRPr="07BA5D9C">
        <w:rPr>
          <w:rFonts w:asciiTheme="minorHAnsi" w:eastAsiaTheme="minorEastAsia" w:hAnsiTheme="minorHAnsi" w:cstheme="minorBidi"/>
          <w:color w:val="000000" w:themeColor="text1"/>
          <w:sz w:val="23"/>
          <w:szCs w:val="23"/>
        </w:rPr>
        <w:t xml:space="preserve"> numeral describe </w:t>
      </w:r>
      <w:r w:rsidR="00987F0C" w:rsidRPr="07BA5D9C">
        <w:rPr>
          <w:rFonts w:asciiTheme="minorHAnsi" w:eastAsiaTheme="minorEastAsia" w:hAnsiTheme="minorHAnsi" w:cstheme="minorBidi"/>
          <w:color w:val="000000" w:themeColor="text1"/>
          <w:sz w:val="23"/>
          <w:szCs w:val="23"/>
        </w:rPr>
        <w:t>las penalidades</w:t>
      </w:r>
      <w:r w:rsidRPr="07BA5D9C">
        <w:rPr>
          <w:rFonts w:asciiTheme="minorHAnsi" w:eastAsiaTheme="minorEastAsia" w:hAnsiTheme="minorHAnsi" w:cstheme="minorBidi"/>
          <w:color w:val="000000" w:themeColor="text1"/>
          <w:sz w:val="23"/>
          <w:szCs w:val="23"/>
        </w:rPr>
        <w:t xml:space="preserve">, para cuando se presenten incumplimientos a los Acuerdos de Niveles de Servicio, se deba afectar los costos de facturación en los porcentajes definidos en este documento. </w:t>
      </w:r>
    </w:p>
    <w:p w14:paraId="54980929" w14:textId="00C0101D" w:rsidR="003E34AC" w:rsidRDefault="07BA5D9C" w:rsidP="07BA5D9C">
      <w:pPr>
        <w:pStyle w:val="Sinespaciado"/>
        <w:rPr>
          <w:rFonts w:asciiTheme="minorHAnsi" w:eastAsiaTheme="minorEastAsia" w:hAnsiTheme="minorHAnsi" w:cstheme="minorBidi"/>
          <w:color w:val="000000" w:themeColor="text1"/>
          <w:sz w:val="23"/>
          <w:szCs w:val="23"/>
        </w:rPr>
      </w:pPr>
      <w:r w:rsidRPr="07BA5D9C">
        <w:rPr>
          <w:rFonts w:asciiTheme="minorHAnsi" w:eastAsiaTheme="minorEastAsia" w:hAnsiTheme="minorHAnsi" w:cstheme="minorBidi"/>
          <w:color w:val="000000" w:themeColor="text1"/>
          <w:sz w:val="23"/>
          <w:szCs w:val="23"/>
        </w:rPr>
        <w:t xml:space="preserve">Mensualmente el proponente medirá los Niveles de Servicio que apliquen según lo definido en este documento para verificar si es necesario tomar las acciones correctivas del </w:t>
      </w:r>
      <w:r w:rsidR="00987F0C" w:rsidRPr="07BA5D9C">
        <w:rPr>
          <w:rFonts w:asciiTheme="minorHAnsi" w:eastAsiaTheme="minorEastAsia" w:hAnsiTheme="minorHAnsi" w:cstheme="minorBidi"/>
          <w:color w:val="000000" w:themeColor="text1"/>
          <w:sz w:val="23"/>
          <w:szCs w:val="23"/>
        </w:rPr>
        <w:t>caso,</w:t>
      </w:r>
      <w:r w:rsidRPr="07BA5D9C">
        <w:rPr>
          <w:rFonts w:asciiTheme="minorHAnsi" w:eastAsiaTheme="minorEastAsia" w:hAnsiTheme="minorHAnsi" w:cstheme="minorBidi"/>
          <w:color w:val="000000" w:themeColor="text1"/>
          <w:sz w:val="23"/>
          <w:szCs w:val="23"/>
        </w:rPr>
        <w:t xml:space="preserve"> así como la aplicación de penalidades descritas en este Documento.</w:t>
      </w:r>
    </w:p>
    <w:p w14:paraId="6336E59A" w14:textId="447AC5D3" w:rsidR="002A213A" w:rsidRDefault="002A213A" w:rsidP="07BA5D9C">
      <w:pPr>
        <w:pStyle w:val="Sinespaciado"/>
        <w:rPr>
          <w:rFonts w:asciiTheme="minorHAnsi" w:eastAsiaTheme="minorEastAsia" w:hAnsiTheme="minorHAnsi" w:cstheme="minorBidi"/>
          <w:color w:val="000000" w:themeColor="text1"/>
          <w:sz w:val="23"/>
          <w:szCs w:val="23"/>
        </w:rPr>
      </w:pPr>
    </w:p>
    <w:p w14:paraId="35041AA7" w14:textId="34C999A5" w:rsidR="002A213A" w:rsidRDefault="002A213A" w:rsidP="07BA5D9C">
      <w:pPr>
        <w:pStyle w:val="Sinespaciado"/>
        <w:rPr>
          <w:rFonts w:asciiTheme="minorHAnsi" w:eastAsiaTheme="minorEastAsia" w:hAnsiTheme="minorHAnsi" w:cstheme="minorBidi"/>
          <w:color w:val="000000" w:themeColor="text1"/>
          <w:sz w:val="23"/>
          <w:szCs w:val="23"/>
        </w:rPr>
      </w:pPr>
    </w:p>
    <w:p w14:paraId="351827CF" w14:textId="77777777" w:rsidR="002A213A" w:rsidRPr="00D75FC4" w:rsidRDefault="002A213A" w:rsidP="07BA5D9C">
      <w:pPr>
        <w:pStyle w:val="Sinespaciado"/>
        <w:rPr>
          <w:rFonts w:asciiTheme="minorHAnsi" w:hAnsiTheme="minorHAnsi" w:cstheme="minorBidi"/>
        </w:rPr>
      </w:pPr>
    </w:p>
    <w:p w14:paraId="28C6A80C" w14:textId="77777777" w:rsidR="006A096D" w:rsidRPr="00D75FC4" w:rsidRDefault="07BA5D9C" w:rsidP="07BA5D9C">
      <w:pPr>
        <w:pStyle w:val="Ttulo3"/>
        <w:rPr>
          <w:rFonts w:asciiTheme="minorHAnsi" w:hAnsiTheme="minorHAnsi" w:cstheme="minorBidi"/>
        </w:rPr>
      </w:pPr>
      <w:bookmarkStart w:id="25" w:name="_Toc22742373"/>
      <w:r w:rsidRPr="07BA5D9C">
        <w:rPr>
          <w:rFonts w:asciiTheme="minorHAnsi" w:hAnsiTheme="minorHAnsi" w:cstheme="minorBidi"/>
        </w:rPr>
        <w:lastRenderedPageBreak/>
        <w:t>El proponente debe cumplir con los siguientes acuerdos de niveles de servicio SLA</w:t>
      </w:r>
      <w:bookmarkEnd w:id="25"/>
    </w:p>
    <w:p w14:paraId="038491BE" w14:textId="77777777" w:rsidR="006A096D" w:rsidRPr="00D75FC4" w:rsidRDefault="006A096D" w:rsidP="006A096D">
      <w:pPr>
        <w:pStyle w:val="Sinespaciado"/>
        <w:rPr>
          <w:rFonts w:asciiTheme="minorHAnsi" w:hAnsiTheme="minorHAnsi" w:cstheme="minorHAnsi"/>
        </w:rPr>
      </w:pPr>
    </w:p>
    <w:p w14:paraId="7077FE21" w14:textId="4B153BE4" w:rsidR="006A096D" w:rsidRPr="00D75FC4" w:rsidRDefault="4D75C09A" w:rsidP="4D75C09A">
      <w:pPr>
        <w:pStyle w:val="Sinespaciado"/>
        <w:rPr>
          <w:rFonts w:asciiTheme="minorHAnsi" w:hAnsiTheme="minorHAnsi" w:cstheme="minorBidi"/>
        </w:rPr>
      </w:pPr>
      <w:r w:rsidRPr="4D75C09A">
        <w:rPr>
          <w:rFonts w:asciiTheme="minorHAnsi" w:hAnsiTheme="minorHAnsi" w:cstheme="minorBidi"/>
        </w:rPr>
        <w:t xml:space="preserve">Servicio de infraestructura como servicio </w:t>
      </w:r>
    </w:p>
    <w:p w14:paraId="234E0F74" w14:textId="77777777" w:rsidR="006A096D" w:rsidRPr="00D75FC4" w:rsidRDefault="006A096D" w:rsidP="006A096D">
      <w:pPr>
        <w:pStyle w:val="Sinespaciado"/>
        <w:rPr>
          <w:rFonts w:asciiTheme="minorHAnsi" w:hAnsiTheme="minorHAnsi" w:cstheme="minorHAnsi"/>
        </w:rPr>
      </w:pPr>
    </w:p>
    <w:tbl>
      <w:tblPr>
        <w:tblW w:w="5607" w:type="dxa"/>
        <w:tblInd w:w="55" w:type="dxa"/>
        <w:tblCellMar>
          <w:left w:w="70" w:type="dxa"/>
          <w:right w:w="70" w:type="dxa"/>
        </w:tblCellMar>
        <w:tblLook w:val="04A0" w:firstRow="1" w:lastRow="0" w:firstColumn="1" w:lastColumn="0" w:noHBand="0" w:noVBand="1"/>
      </w:tblPr>
      <w:tblGrid>
        <w:gridCol w:w="1307"/>
        <w:gridCol w:w="4300"/>
      </w:tblGrid>
      <w:tr w:rsidR="006A096D" w:rsidRPr="00D75FC4" w14:paraId="0ED23403" w14:textId="77777777" w:rsidTr="00777576">
        <w:trPr>
          <w:trHeight w:val="300"/>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14448" w14:textId="77777777" w:rsidR="006A096D" w:rsidRPr="00D75FC4" w:rsidRDefault="07BA5D9C" w:rsidP="07BA5D9C">
            <w:pPr>
              <w:spacing w:after="0"/>
              <w:jc w:val="center"/>
              <w:rPr>
                <w:rFonts w:asciiTheme="minorHAnsi" w:eastAsia="Times New Roman" w:hAnsiTheme="minorHAnsi" w:cstheme="minorBidi"/>
                <w:b/>
                <w:bCs/>
                <w:color w:val="000000" w:themeColor="text1"/>
                <w:lang w:eastAsia="es-CO"/>
              </w:rPr>
            </w:pPr>
            <w:r w:rsidRPr="07BA5D9C">
              <w:rPr>
                <w:rFonts w:asciiTheme="minorHAnsi" w:eastAsia="Times New Roman" w:hAnsiTheme="minorHAnsi" w:cstheme="minorBidi"/>
                <w:b/>
                <w:bCs/>
                <w:color w:val="000000" w:themeColor="text1"/>
                <w:lang w:eastAsia="es-CO"/>
              </w:rPr>
              <w:t>Ambiente</w:t>
            </w:r>
          </w:p>
        </w:tc>
        <w:tc>
          <w:tcPr>
            <w:tcW w:w="4300" w:type="dxa"/>
            <w:tcBorders>
              <w:top w:val="single" w:sz="4" w:space="0" w:color="auto"/>
              <w:left w:val="nil"/>
              <w:bottom w:val="single" w:sz="4" w:space="0" w:color="auto"/>
              <w:right w:val="single" w:sz="4" w:space="0" w:color="auto"/>
            </w:tcBorders>
            <w:shd w:val="clear" w:color="auto" w:fill="auto"/>
            <w:noWrap/>
            <w:vAlign w:val="bottom"/>
            <w:hideMark/>
          </w:tcPr>
          <w:p w14:paraId="20BE57F5" w14:textId="77777777" w:rsidR="006A096D" w:rsidRPr="00D75FC4" w:rsidRDefault="07BA5D9C" w:rsidP="07BA5D9C">
            <w:pPr>
              <w:spacing w:after="0"/>
              <w:jc w:val="center"/>
              <w:rPr>
                <w:rFonts w:asciiTheme="minorHAnsi" w:eastAsia="Times New Roman" w:hAnsiTheme="minorHAnsi" w:cstheme="minorBidi"/>
                <w:b/>
                <w:bCs/>
                <w:color w:val="000000" w:themeColor="text1"/>
                <w:lang w:eastAsia="es-CO"/>
              </w:rPr>
            </w:pPr>
            <w:r w:rsidRPr="07BA5D9C">
              <w:rPr>
                <w:rFonts w:asciiTheme="minorHAnsi" w:eastAsia="Times New Roman" w:hAnsiTheme="minorHAnsi" w:cstheme="minorBidi"/>
                <w:b/>
                <w:bCs/>
                <w:color w:val="000000" w:themeColor="text1"/>
                <w:lang w:eastAsia="es-CO"/>
              </w:rPr>
              <w:t xml:space="preserve">Porcentaje de disponibilidad al mes mínimo </w:t>
            </w:r>
          </w:p>
        </w:tc>
      </w:tr>
      <w:tr w:rsidR="006A096D" w:rsidRPr="00D75FC4" w14:paraId="71DB8985" w14:textId="77777777" w:rsidTr="00777576">
        <w:trPr>
          <w:trHeight w:val="300"/>
        </w:trPr>
        <w:tc>
          <w:tcPr>
            <w:tcW w:w="1307" w:type="dxa"/>
            <w:tcBorders>
              <w:top w:val="nil"/>
              <w:left w:val="single" w:sz="4" w:space="0" w:color="auto"/>
              <w:bottom w:val="single" w:sz="4" w:space="0" w:color="auto"/>
              <w:right w:val="single" w:sz="4" w:space="0" w:color="auto"/>
            </w:tcBorders>
            <w:shd w:val="clear" w:color="auto" w:fill="auto"/>
            <w:noWrap/>
            <w:vAlign w:val="bottom"/>
            <w:hideMark/>
          </w:tcPr>
          <w:p w14:paraId="2D6029AA" w14:textId="77777777" w:rsidR="006A096D" w:rsidRDefault="07BA5D9C" w:rsidP="07BA5D9C">
            <w:pPr>
              <w:spacing w:after="0"/>
              <w:jc w:val="center"/>
              <w:rPr>
                <w:rFonts w:asciiTheme="minorHAnsi" w:hAnsiTheme="minorHAnsi" w:cstheme="minorBidi"/>
              </w:rPr>
            </w:pPr>
            <w:r w:rsidRPr="07BA5D9C">
              <w:rPr>
                <w:rFonts w:asciiTheme="minorHAnsi" w:hAnsiTheme="minorHAnsi" w:cstheme="minorBidi"/>
              </w:rPr>
              <w:t xml:space="preserve">Producción </w:t>
            </w:r>
          </w:p>
          <w:p w14:paraId="680107AF" w14:textId="77777777" w:rsidR="00DC68C3" w:rsidRDefault="00DC68C3" w:rsidP="07BA5D9C">
            <w:pPr>
              <w:spacing w:after="0"/>
              <w:jc w:val="center"/>
              <w:rPr>
                <w:rFonts w:asciiTheme="minorHAnsi" w:hAnsiTheme="minorHAnsi" w:cstheme="minorBidi"/>
              </w:rPr>
            </w:pPr>
            <w:r>
              <w:rPr>
                <w:rFonts w:asciiTheme="minorHAnsi" w:hAnsiTheme="minorHAnsi" w:cstheme="minorBidi"/>
              </w:rPr>
              <w:t xml:space="preserve">Y </w:t>
            </w:r>
          </w:p>
          <w:p w14:paraId="46ACC706" w14:textId="38A6D43D" w:rsidR="00DC68C3" w:rsidRPr="00D75FC4" w:rsidRDefault="00DC68C3" w:rsidP="07BA5D9C">
            <w:pPr>
              <w:spacing w:after="0"/>
              <w:jc w:val="center"/>
              <w:rPr>
                <w:rFonts w:asciiTheme="minorHAnsi" w:hAnsiTheme="minorHAnsi" w:cstheme="minorBidi"/>
              </w:rPr>
            </w:pPr>
            <w:r>
              <w:rPr>
                <w:rFonts w:asciiTheme="minorHAnsi" w:hAnsiTheme="minorHAnsi" w:cstheme="minorBidi"/>
              </w:rPr>
              <w:t>Contingencia</w:t>
            </w:r>
          </w:p>
        </w:tc>
        <w:tc>
          <w:tcPr>
            <w:tcW w:w="4300" w:type="dxa"/>
            <w:tcBorders>
              <w:top w:val="nil"/>
              <w:left w:val="nil"/>
              <w:bottom w:val="single" w:sz="4" w:space="0" w:color="auto"/>
              <w:right w:val="single" w:sz="4" w:space="0" w:color="auto"/>
            </w:tcBorders>
            <w:shd w:val="clear" w:color="auto" w:fill="auto"/>
            <w:noWrap/>
            <w:vAlign w:val="bottom"/>
            <w:hideMark/>
          </w:tcPr>
          <w:p w14:paraId="787FBC0E" w14:textId="5C3C0263" w:rsidR="006A096D" w:rsidRPr="00D75FC4" w:rsidRDefault="009479E3" w:rsidP="07BA5D9C">
            <w:pPr>
              <w:spacing w:after="0"/>
              <w:jc w:val="center"/>
              <w:rPr>
                <w:rFonts w:asciiTheme="minorHAnsi" w:hAnsiTheme="minorHAnsi" w:cstheme="minorBidi"/>
              </w:rPr>
            </w:pPr>
            <w:r>
              <w:rPr>
                <w:rFonts w:asciiTheme="minorHAnsi" w:hAnsiTheme="minorHAnsi" w:cstheme="minorBidi"/>
              </w:rPr>
              <w:t>99.</w:t>
            </w:r>
            <w:r w:rsidR="00CF7853">
              <w:rPr>
                <w:rFonts w:asciiTheme="minorHAnsi" w:hAnsiTheme="minorHAnsi" w:cstheme="minorBidi"/>
              </w:rPr>
              <w:t>9</w:t>
            </w:r>
            <w:r w:rsidR="00244ED1">
              <w:rPr>
                <w:rFonts w:asciiTheme="minorHAnsi" w:hAnsiTheme="minorHAnsi" w:cstheme="minorBidi"/>
              </w:rPr>
              <w:t>5</w:t>
            </w:r>
            <w:r w:rsidR="07BA5D9C" w:rsidRPr="07BA5D9C">
              <w:rPr>
                <w:rFonts w:asciiTheme="minorHAnsi" w:hAnsiTheme="minorHAnsi" w:cstheme="minorBidi"/>
              </w:rPr>
              <w:t xml:space="preserve"> %</w:t>
            </w:r>
          </w:p>
        </w:tc>
      </w:tr>
    </w:tbl>
    <w:p w14:paraId="78F9DA97" w14:textId="77777777" w:rsidR="006A096D" w:rsidRPr="00D75FC4" w:rsidRDefault="006A096D" w:rsidP="006A096D">
      <w:pPr>
        <w:pStyle w:val="Sinespaciado"/>
        <w:rPr>
          <w:rFonts w:asciiTheme="minorHAnsi" w:hAnsiTheme="minorHAnsi" w:cstheme="minorHAnsi"/>
        </w:rPr>
      </w:pPr>
    </w:p>
    <w:p w14:paraId="65348BB8" w14:textId="1FBBB01C" w:rsidR="006A096D" w:rsidRDefault="07BA5D9C" w:rsidP="07BA5D9C">
      <w:pPr>
        <w:pStyle w:val="Ttulo3"/>
        <w:rPr>
          <w:rFonts w:asciiTheme="minorHAnsi" w:hAnsiTheme="minorHAnsi" w:cstheme="minorBidi"/>
        </w:rPr>
      </w:pPr>
      <w:bookmarkStart w:id="26" w:name="_Toc22742374"/>
      <w:r w:rsidRPr="07BA5D9C">
        <w:rPr>
          <w:rFonts w:asciiTheme="minorHAnsi" w:hAnsiTheme="minorHAnsi" w:cstheme="minorBidi"/>
        </w:rPr>
        <w:t>El proponente debe aceptar las siguientes penalidades en caso de incumplimiento sobre los SLA del servicio</w:t>
      </w:r>
      <w:bookmarkEnd w:id="26"/>
      <w:r w:rsidRPr="07BA5D9C">
        <w:rPr>
          <w:rFonts w:asciiTheme="minorHAnsi" w:hAnsiTheme="minorHAnsi" w:cstheme="minorBidi"/>
        </w:rPr>
        <w:t xml:space="preserve"> </w:t>
      </w:r>
    </w:p>
    <w:p w14:paraId="07438239" w14:textId="77777777" w:rsidR="00DC68C3" w:rsidRPr="00CA2799" w:rsidRDefault="00DC68C3" w:rsidP="00CA2799">
      <w:pPr>
        <w:pStyle w:val="Sinespaciado"/>
      </w:pPr>
    </w:p>
    <w:p w14:paraId="340E230F" w14:textId="77777777" w:rsidR="006A096D" w:rsidRPr="00D75FC4" w:rsidRDefault="006A096D" w:rsidP="006A096D">
      <w:pPr>
        <w:autoSpaceDE w:val="0"/>
        <w:autoSpaceDN w:val="0"/>
        <w:adjustRightInd w:val="0"/>
        <w:spacing w:after="0"/>
        <w:rPr>
          <w:rFonts w:asciiTheme="minorHAnsi" w:hAnsiTheme="minorHAnsi" w:cstheme="minorHAnsi"/>
        </w:rPr>
      </w:pPr>
    </w:p>
    <w:tbl>
      <w:tblPr>
        <w:tblW w:w="9100" w:type="dxa"/>
        <w:tblInd w:w="55" w:type="dxa"/>
        <w:tblCellMar>
          <w:left w:w="70" w:type="dxa"/>
          <w:right w:w="70" w:type="dxa"/>
        </w:tblCellMar>
        <w:tblLook w:val="04A0" w:firstRow="1" w:lastRow="0" w:firstColumn="1" w:lastColumn="0" w:noHBand="0" w:noVBand="1"/>
      </w:tblPr>
      <w:tblGrid>
        <w:gridCol w:w="1307"/>
        <w:gridCol w:w="4300"/>
        <w:gridCol w:w="1200"/>
        <w:gridCol w:w="1200"/>
        <w:gridCol w:w="1200"/>
      </w:tblGrid>
      <w:tr w:rsidR="006A096D" w:rsidRPr="00D75FC4" w14:paraId="53EC3656" w14:textId="77777777" w:rsidTr="07BA5D9C">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5CF93" w14:textId="77777777" w:rsidR="006A096D" w:rsidRPr="00D75FC4" w:rsidRDefault="07BA5D9C" w:rsidP="07BA5D9C">
            <w:pPr>
              <w:spacing w:after="0"/>
              <w:jc w:val="center"/>
              <w:rPr>
                <w:rFonts w:asciiTheme="minorHAnsi" w:eastAsia="Times New Roman" w:hAnsiTheme="minorHAnsi" w:cstheme="minorBidi"/>
                <w:b/>
                <w:bCs/>
                <w:color w:val="000000" w:themeColor="text1"/>
                <w:lang w:eastAsia="es-CO"/>
              </w:rPr>
            </w:pPr>
            <w:r w:rsidRPr="07BA5D9C">
              <w:rPr>
                <w:rFonts w:asciiTheme="minorHAnsi" w:eastAsia="Times New Roman" w:hAnsiTheme="minorHAnsi" w:cstheme="minorBidi"/>
                <w:b/>
                <w:bCs/>
                <w:color w:val="000000" w:themeColor="text1"/>
                <w:lang w:eastAsia="es-CO"/>
              </w:rPr>
              <w:t xml:space="preserve">Ambiente </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14:paraId="434C91FB" w14:textId="77777777" w:rsidR="006A096D" w:rsidRPr="00D75FC4" w:rsidRDefault="07BA5D9C" w:rsidP="07BA5D9C">
            <w:pPr>
              <w:spacing w:after="0"/>
              <w:jc w:val="center"/>
              <w:rPr>
                <w:rFonts w:asciiTheme="minorHAnsi" w:eastAsia="Times New Roman" w:hAnsiTheme="minorHAnsi" w:cstheme="minorBidi"/>
                <w:b/>
                <w:bCs/>
                <w:color w:val="000000" w:themeColor="text1"/>
                <w:lang w:eastAsia="es-CO"/>
              </w:rPr>
            </w:pPr>
            <w:r w:rsidRPr="07BA5D9C">
              <w:rPr>
                <w:rFonts w:asciiTheme="minorHAnsi" w:eastAsia="Times New Roman" w:hAnsiTheme="minorHAnsi" w:cstheme="minorBidi"/>
                <w:b/>
                <w:bCs/>
                <w:color w:val="000000" w:themeColor="text1"/>
                <w:lang w:eastAsia="es-CO"/>
              </w:rPr>
              <w:t>SLA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136A3F4" w14:textId="77777777" w:rsidR="006A096D" w:rsidRPr="00D75FC4" w:rsidRDefault="07BA5D9C" w:rsidP="07BA5D9C">
            <w:pPr>
              <w:spacing w:after="0"/>
              <w:jc w:val="center"/>
              <w:rPr>
                <w:rFonts w:asciiTheme="minorHAnsi" w:eastAsia="Times New Roman" w:hAnsiTheme="minorHAnsi" w:cstheme="minorBidi"/>
                <w:b/>
                <w:bCs/>
                <w:color w:val="000000" w:themeColor="text1"/>
                <w:lang w:eastAsia="es-CO"/>
              </w:rPr>
            </w:pPr>
            <w:r w:rsidRPr="07BA5D9C">
              <w:rPr>
                <w:rFonts w:asciiTheme="minorHAnsi" w:eastAsia="Times New Roman" w:hAnsiTheme="minorHAnsi" w:cstheme="minorBidi"/>
                <w:b/>
                <w:bCs/>
                <w:color w:val="000000" w:themeColor="text1"/>
                <w:lang w:eastAsia="es-CO"/>
              </w:rPr>
              <w:t xml:space="preserve">Inferior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9D7CD01" w14:textId="77777777" w:rsidR="006A096D" w:rsidRPr="00D75FC4" w:rsidRDefault="07BA5D9C" w:rsidP="07BA5D9C">
            <w:pPr>
              <w:spacing w:after="0"/>
              <w:jc w:val="center"/>
              <w:rPr>
                <w:rFonts w:asciiTheme="minorHAnsi" w:eastAsia="Times New Roman" w:hAnsiTheme="minorHAnsi" w:cstheme="minorBidi"/>
                <w:b/>
                <w:bCs/>
                <w:color w:val="000000" w:themeColor="text1"/>
                <w:lang w:eastAsia="es-CO"/>
              </w:rPr>
            </w:pPr>
            <w:r w:rsidRPr="07BA5D9C">
              <w:rPr>
                <w:rFonts w:asciiTheme="minorHAnsi" w:eastAsia="Times New Roman" w:hAnsiTheme="minorHAnsi" w:cstheme="minorBidi"/>
                <w:b/>
                <w:bCs/>
                <w:color w:val="000000" w:themeColor="text1"/>
                <w:lang w:eastAsia="es-CO"/>
              </w:rPr>
              <w:t>Superior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921CBDA" w14:textId="77777777" w:rsidR="006A096D" w:rsidRPr="00D75FC4" w:rsidRDefault="07BA5D9C" w:rsidP="07BA5D9C">
            <w:pPr>
              <w:spacing w:after="0"/>
              <w:jc w:val="center"/>
              <w:rPr>
                <w:rFonts w:asciiTheme="minorHAnsi" w:eastAsia="Times New Roman" w:hAnsiTheme="minorHAnsi" w:cstheme="minorBidi"/>
                <w:b/>
                <w:bCs/>
                <w:color w:val="000000" w:themeColor="text1"/>
                <w:lang w:eastAsia="es-CO"/>
              </w:rPr>
            </w:pPr>
            <w:r w:rsidRPr="07BA5D9C">
              <w:rPr>
                <w:rFonts w:asciiTheme="minorHAnsi" w:eastAsia="Times New Roman" w:hAnsiTheme="minorHAnsi" w:cstheme="minorBidi"/>
                <w:b/>
                <w:bCs/>
                <w:color w:val="000000" w:themeColor="text1"/>
                <w:lang w:eastAsia="es-CO"/>
              </w:rPr>
              <w:t xml:space="preserve">Penalidad </w:t>
            </w:r>
          </w:p>
        </w:tc>
      </w:tr>
      <w:tr w:rsidR="006A096D" w:rsidRPr="00D75FC4" w14:paraId="2641A38F" w14:textId="77777777" w:rsidTr="07BA5D9C">
        <w:trPr>
          <w:trHeight w:val="300"/>
        </w:trPr>
        <w:tc>
          <w:tcPr>
            <w:tcW w:w="1200"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7A13CE90" w14:textId="77777777" w:rsidR="00DC68C3" w:rsidRDefault="07BA5D9C" w:rsidP="07BA5D9C">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Producción</w:t>
            </w:r>
          </w:p>
          <w:p w14:paraId="298786EF" w14:textId="108FA160" w:rsidR="006A096D" w:rsidRPr="00D75FC4" w:rsidRDefault="00DC68C3" w:rsidP="07BA5D9C">
            <w:pPr>
              <w:spacing w:after="0"/>
              <w:jc w:val="center"/>
              <w:rPr>
                <w:rFonts w:asciiTheme="minorHAnsi" w:eastAsia="Times New Roman" w:hAnsiTheme="minorHAnsi" w:cstheme="minorBidi"/>
                <w:color w:val="000000" w:themeColor="text1"/>
                <w:lang w:eastAsia="es-CO"/>
              </w:rPr>
            </w:pPr>
            <w:r>
              <w:rPr>
                <w:rFonts w:asciiTheme="minorHAnsi" w:eastAsia="Times New Roman" w:hAnsiTheme="minorHAnsi" w:cstheme="minorBidi"/>
                <w:color w:val="000000" w:themeColor="text1"/>
                <w:lang w:eastAsia="es-CO"/>
              </w:rPr>
              <w:t>Y Contingencia</w:t>
            </w:r>
            <w:r w:rsidR="07BA5D9C" w:rsidRPr="07BA5D9C">
              <w:rPr>
                <w:rFonts w:asciiTheme="minorHAnsi" w:eastAsia="Times New Roman" w:hAnsiTheme="minorHAnsi" w:cstheme="minorBidi"/>
                <w:color w:val="000000" w:themeColor="text1"/>
                <w:lang w:eastAsia="es-CO"/>
              </w:rPr>
              <w:t xml:space="preserve"> </w:t>
            </w:r>
          </w:p>
        </w:tc>
        <w:tc>
          <w:tcPr>
            <w:tcW w:w="4300"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453A5131" w14:textId="241459B5" w:rsidR="006A096D" w:rsidRPr="00D75FC4" w:rsidRDefault="007A045F" w:rsidP="07BA5D9C">
            <w:pPr>
              <w:spacing w:after="0"/>
              <w:jc w:val="center"/>
              <w:rPr>
                <w:rFonts w:asciiTheme="minorHAnsi" w:eastAsia="Times New Roman" w:hAnsiTheme="minorHAnsi" w:cstheme="minorBidi"/>
                <w:color w:val="000000" w:themeColor="text1"/>
                <w:lang w:eastAsia="es-CO"/>
              </w:rPr>
            </w:pPr>
            <w:r>
              <w:rPr>
                <w:rFonts w:asciiTheme="minorHAnsi" w:eastAsia="Times New Roman" w:hAnsiTheme="minorHAnsi" w:cstheme="minorBidi"/>
                <w:color w:val="000000" w:themeColor="text1"/>
                <w:lang w:eastAsia="es-CO"/>
              </w:rPr>
              <w:t>99.</w:t>
            </w:r>
            <w:r w:rsidR="009030B3">
              <w:rPr>
                <w:rFonts w:asciiTheme="minorHAnsi" w:eastAsia="Times New Roman" w:hAnsiTheme="minorHAnsi" w:cstheme="minorBidi"/>
                <w:color w:val="000000" w:themeColor="text1"/>
                <w:lang w:eastAsia="es-CO"/>
              </w:rPr>
              <w:t>95</w:t>
            </w:r>
            <w:r w:rsidR="07BA5D9C" w:rsidRPr="07BA5D9C">
              <w:rPr>
                <w:rFonts w:asciiTheme="minorHAnsi" w:eastAsia="Times New Roman" w:hAnsiTheme="minorHAnsi" w:cstheme="minorBidi"/>
                <w:color w:val="000000" w:themeColor="text1"/>
                <w:lang w:eastAsia="es-CO"/>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14:paraId="207879D3" w14:textId="44D83E90" w:rsidR="006A096D" w:rsidRPr="00D75FC4" w:rsidRDefault="006A096D" w:rsidP="007A3A2E">
            <w:pPr>
              <w:spacing w:after="0"/>
              <w:jc w:val="center"/>
              <w:rPr>
                <w:rFonts w:asciiTheme="minorHAnsi" w:eastAsia="Times New Roman" w:hAnsiTheme="minorHAnsi" w:cstheme="minorBidi"/>
                <w:color w:val="000000" w:themeColor="text1"/>
                <w:lang w:eastAsia="es-CO"/>
              </w:rPr>
            </w:pPr>
          </w:p>
        </w:tc>
        <w:tc>
          <w:tcPr>
            <w:tcW w:w="1200" w:type="dxa"/>
            <w:tcBorders>
              <w:top w:val="nil"/>
              <w:left w:val="nil"/>
              <w:bottom w:val="single" w:sz="4" w:space="0" w:color="auto"/>
              <w:right w:val="single" w:sz="4" w:space="0" w:color="auto"/>
            </w:tcBorders>
            <w:shd w:val="clear" w:color="auto" w:fill="auto"/>
            <w:noWrap/>
            <w:vAlign w:val="bottom"/>
            <w:hideMark/>
          </w:tcPr>
          <w:p w14:paraId="0E2EC163" w14:textId="4D4D0B6A" w:rsidR="006A096D" w:rsidRPr="00D75FC4" w:rsidRDefault="009479E3" w:rsidP="007A3A2E">
            <w:pPr>
              <w:spacing w:after="0"/>
              <w:jc w:val="center"/>
              <w:rPr>
                <w:rFonts w:asciiTheme="minorHAnsi" w:eastAsia="Times New Roman" w:hAnsiTheme="minorHAnsi" w:cstheme="minorBidi"/>
                <w:color w:val="000000" w:themeColor="text1"/>
                <w:lang w:eastAsia="es-CO"/>
              </w:rPr>
            </w:pPr>
            <w:r>
              <w:rPr>
                <w:rFonts w:asciiTheme="minorHAnsi" w:eastAsia="Times New Roman" w:hAnsiTheme="minorHAnsi" w:cstheme="minorBidi"/>
                <w:color w:val="000000" w:themeColor="text1"/>
                <w:lang w:eastAsia="es-CO"/>
              </w:rPr>
              <w:t>99.</w:t>
            </w:r>
            <w:r w:rsidR="00CA2799">
              <w:rPr>
                <w:rFonts w:asciiTheme="minorHAnsi" w:eastAsia="Times New Roman" w:hAnsiTheme="minorHAnsi" w:cstheme="minorBidi"/>
                <w:color w:val="000000" w:themeColor="text1"/>
                <w:lang w:eastAsia="es-CO"/>
              </w:rPr>
              <w:t>95</w:t>
            </w:r>
            <w:r w:rsidR="07BA5D9C"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587F2C5D" w14:textId="77777777"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0.00%</w:t>
            </w:r>
          </w:p>
        </w:tc>
      </w:tr>
      <w:tr w:rsidR="006A096D" w:rsidRPr="00D75FC4" w14:paraId="63B5FFA1" w14:textId="77777777" w:rsidTr="07BA5D9C">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5978CFCC"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4300" w:type="dxa"/>
            <w:vMerge/>
            <w:tcBorders>
              <w:top w:val="nil"/>
              <w:left w:val="single" w:sz="4" w:space="0" w:color="auto"/>
              <w:bottom w:val="single" w:sz="4" w:space="0" w:color="000000"/>
              <w:right w:val="single" w:sz="4" w:space="0" w:color="auto"/>
            </w:tcBorders>
            <w:vAlign w:val="center"/>
            <w:hideMark/>
          </w:tcPr>
          <w:p w14:paraId="10F652DD"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1200" w:type="dxa"/>
            <w:tcBorders>
              <w:top w:val="nil"/>
              <w:left w:val="nil"/>
              <w:bottom w:val="single" w:sz="4" w:space="0" w:color="auto"/>
              <w:right w:val="single" w:sz="4" w:space="0" w:color="auto"/>
            </w:tcBorders>
            <w:shd w:val="clear" w:color="auto" w:fill="auto"/>
            <w:noWrap/>
            <w:vAlign w:val="bottom"/>
            <w:hideMark/>
          </w:tcPr>
          <w:p w14:paraId="25117611" w14:textId="33A46AA6" w:rsidR="006A096D" w:rsidRPr="00D75FC4" w:rsidRDefault="009479E3" w:rsidP="007A3A2E">
            <w:pPr>
              <w:spacing w:after="0"/>
              <w:jc w:val="center"/>
              <w:rPr>
                <w:rFonts w:asciiTheme="minorHAnsi" w:eastAsia="Times New Roman" w:hAnsiTheme="minorHAnsi" w:cstheme="minorBidi"/>
                <w:color w:val="000000" w:themeColor="text1"/>
                <w:lang w:eastAsia="es-CO"/>
              </w:rPr>
            </w:pPr>
            <w:r>
              <w:rPr>
                <w:rFonts w:asciiTheme="minorHAnsi" w:eastAsia="Times New Roman" w:hAnsiTheme="minorHAnsi" w:cstheme="minorBidi"/>
                <w:color w:val="000000" w:themeColor="text1"/>
                <w:lang w:eastAsia="es-CO"/>
              </w:rPr>
              <w:t>99.</w:t>
            </w:r>
            <w:r w:rsidR="0031125A">
              <w:rPr>
                <w:rFonts w:asciiTheme="minorHAnsi" w:eastAsia="Times New Roman" w:hAnsiTheme="minorHAnsi" w:cstheme="minorBidi"/>
                <w:color w:val="000000" w:themeColor="text1"/>
                <w:lang w:eastAsia="es-CO"/>
              </w:rPr>
              <w:t>85</w:t>
            </w:r>
            <w:r w:rsidR="07BA5D9C"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24784C64" w14:textId="69F3C819" w:rsidR="006A096D" w:rsidRPr="00D75FC4" w:rsidRDefault="009479E3" w:rsidP="007A3A2E">
            <w:pPr>
              <w:spacing w:after="0"/>
              <w:jc w:val="center"/>
              <w:rPr>
                <w:rFonts w:asciiTheme="minorHAnsi" w:eastAsia="Times New Roman" w:hAnsiTheme="minorHAnsi" w:cstheme="minorBidi"/>
                <w:color w:val="000000" w:themeColor="text1"/>
                <w:lang w:eastAsia="es-CO"/>
              </w:rPr>
            </w:pPr>
            <w:r>
              <w:rPr>
                <w:rFonts w:asciiTheme="minorHAnsi" w:eastAsia="Times New Roman" w:hAnsiTheme="minorHAnsi" w:cstheme="minorBidi"/>
                <w:color w:val="000000" w:themeColor="text1"/>
                <w:lang w:eastAsia="es-CO"/>
              </w:rPr>
              <w:t>99.</w:t>
            </w:r>
            <w:r w:rsidR="0031125A">
              <w:rPr>
                <w:rFonts w:asciiTheme="minorHAnsi" w:eastAsia="Times New Roman" w:hAnsiTheme="minorHAnsi" w:cstheme="minorBidi"/>
                <w:color w:val="000000" w:themeColor="text1"/>
                <w:lang w:eastAsia="es-CO"/>
              </w:rPr>
              <w:t>94</w:t>
            </w:r>
            <w:r w:rsidR="07BA5D9C"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1ACB8E30" w14:textId="77777777"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5,00%</w:t>
            </w:r>
          </w:p>
        </w:tc>
      </w:tr>
      <w:tr w:rsidR="006A096D" w:rsidRPr="00D75FC4" w14:paraId="4F9EF8DB" w14:textId="77777777" w:rsidTr="07BA5D9C">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1F71BBB7"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4300" w:type="dxa"/>
            <w:vMerge/>
            <w:tcBorders>
              <w:top w:val="nil"/>
              <w:left w:val="single" w:sz="4" w:space="0" w:color="auto"/>
              <w:bottom w:val="single" w:sz="4" w:space="0" w:color="000000"/>
              <w:right w:val="single" w:sz="4" w:space="0" w:color="auto"/>
            </w:tcBorders>
            <w:vAlign w:val="center"/>
            <w:hideMark/>
          </w:tcPr>
          <w:p w14:paraId="7495EA5F"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1200" w:type="dxa"/>
            <w:tcBorders>
              <w:top w:val="nil"/>
              <w:left w:val="nil"/>
              <w:bottom w:val="single" w:sz="4" w:space="0" w:color="auto"/>
              <w:right w:val="single" w:sz="4" w:space="0" w:color="auto"/>
            </w:tcBorders>
            <w:shd w:val="clear" w:color="auto" w:fill="auto"/>
            <w:noWrap/>
            <w:vAlign w:val="bottom"/>
            <w:hideMark/>
          </w:tcPr>
          <w:p w14:paraId="73EBBDA4" w14:textId="17620AD2" w:rsidR="006A096D" w:rsidRPr="00D75FC4" w:rsidRDefault="009479E3" w:rsidP="007A3A2E">
            <w:pPr>
              <w:spacing w:after="0"/>
              <w:jc w:val="center"/>
              <w:rPr>
                <w:rFonts w:asciiTheme="minorHAnsi" w:eastAsia="Times New Roman" w:hAnsiTheme="minorHAnsi" w:cstheme="minorBidi"/>
                <w:color w:val="000000" w:themeColor="text1"/>
                <w:lang w:eastAsia="es-CO"/>
              </w:rPr>
            </w:pPr>
            <w:r>
              <w:rPr>
                <w:rFonts w:asciiTheme="minorHAnsi" w:eastAsia="Times New Roman" w:hAnsiTheme="minorHAnsi" w:cstheme="minorBidi"/>
                <w:color w:val="000000" w:themeColor="text1"/>
                <w:lang w:eastAsia="es-CO"/>
              </w:rPr>
              <w:t>99.</w:t>
            </w:r>
            <w:r w:rsidR="001D4607">
              <w:rPr>
                <w:rFonts w:asciiTheme="minorHAnsi" w:eastAsia="Times New Roman" w:hAnsiTheme="minorHAnsi" w:cstheme="minorBidi"/>
                <w:color w:val="000000" w:themeColor="text1"/>
                <w:lang w:eastAsia="es-CO"/>
              </w:rPr>
              <w:t>75</w:t>
            </w:r>
            <w:r w:rsidR="07BA5D9C"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3F7C841A" w14:textId="6189ED7B" w:rsidR="006A096D" w:rsidRPr="00D75FC4" w:rsidRDefault="009479E3" w:rsidP="007A3A2E">
            <w:pPr>
              <w:spacing w:after="0"/>
              <w:jc w:val="center"/>
              <w:rPr>
                <w:rFonts w:asciiTheme="minorHAnsi" w:eastAsia="Times New Roman" w:hAnsiTheme="minorHAnsi" w:cstheme="minorBidi"/>
                <w:color w:val="000000" w:themeColor="text1"/>
                <w:lang w:eastAsia="es-CO"/>
              </w:rPr>
            </w:pPr>
            <w:r>
              <w:rPr>
                <w:rFonts w:asciiTheme="minorHAnsi" w:eastAsia="Times New Roman" w:hAnsiTheme="minorHAnsi" w:cstheme="minorBidi"/>
                <w:color w:val="000000" w:themeColor="text1"/>
                <w:lang w:eastAsia="es-CO"/>
              </w:rPr>
              <w:t>99.</w:t>
            </w:r>
            <w:r w:rsidR="0031125A">
              <w:rPr>
                <w:rFonts w:asciiTheme="minorHAnsi" w:eastAsia="Times New Roman" w:hAnsiTheme="minorHAnsi" w:cstheme="minorBidi"/>
                <w:color w:val="000000" w:themeColor="text1"/>
                <w:lang w:eastAsia="es-CO"/>
              </w:rPr>
              <w:t>84</w:t>
            </w:r>
            <w:r w:rsidR="07BA5D9C"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6693DD41" w14:textId="77777777"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6,00%</w:t>
            </w:r>
          </w:p>
        </w:tc>
      </w:tr>
      <w:tr w:rsidR="006A096D" w:rsidRPr="00D75FC4" w14:paraId="7D464012" w14:textId="77777777" w:rsidTr="07BA5D9C">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3AEC8FA9"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4300" w:type="dxa"/>
            <w:vMerge/>
            <w:tcBorders>
              <w:top w:val="nil"/>
              <w:left w:val="single" w:sz="4" w:space="0" w:color="auto"/>
              <w:bottom w:val="single" w:sz="4" w:space="0" w:color="000000"/>
              <w:right w:val="single" w:sz="4" w:space="0" w:color="auto"/>
            </w:tcBorders>
            <w:vAlign w:val="center"/>
            <w:hideMark/>
          </w:tcPr>
          <w:p w14:paraId="26C8D772"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1200" w:type="dxa"/>
            <w:tcBorders>
              <w:top w:val="nil"/>
              <w:left w:val="nil"/>
              <w:bottom w:val="single" w:sz="4" w:space="0" w:color="auto"/>
              <w:right w:val="single" w:sz="4" w:space="0" w:color="auto"/>
            </w:tcBorders>
            <w:shd w:val="clear" w:color="auto" w:fill="auto"/>
            <w:noWrap/>
            <w:vAlign w:val="bottom"/>
            <w:hideMark/>
          </w:tcPr>
          <w:p w14:paraId="3832F660" w14:textId="4000A48F"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99.</w:t>
            </w:r>
            <w:r w:rsidR="001D4607">
              <w:rPr>
                <w:rFonts w:asciiTheme="minorHAnsi" w:eastAsia="Times New Roman" w:hAnsiTheme="minorHAnsi" w:cstheme="minorBidi"/>
                <w:color w:val="000000" w:themeColor="text1"/>
                <w:lang w:eastAsia="es-CO"/>
              </w:rPr>
              <w:t>65</w:t>
            </w:r>
            <w:r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61F5D12F" w14:textId="1BDE1D19" w:rsidR="006A096D" w:rsidRPr="00D75FC4" w:rsidRDefault="009479E3" w:rsidP="007A3A2E">
            <w:pPr>
              <w:spacing w:after="0"/>
              <w:jc w:val="center"/>
              <w:rPr>
                <w:rFonts w:asciiTheme="minorHAnsi" w:eastAsia="Times New Roman" w:hAnsiTheme="minorHAnsi" w:cstheme="minorBidi"/>
                <w:color w:val="000000" w:themeColor="text1"/>
                <w:lang w:eastAsia="es-CO"/>
              </w:rPr>
            </w:pPr>
            <w:r>
              <w:rPr>
                <w:rFonts w:asciiTheme="minorHAnsi" w:eastAsia="Times New Roman" w:hAnsiTheme="minorHAnsi" w:cstheme="minorBidi"/>
                <w:color w:val="000000" w:themeColor="text1"/>
                <w:lang w:eastAsia="es-CO"/>
              </w:rPr>
              <w:t>99.</w:t>
            </w:r>
            <w:r w:rsidR="001D4607">
              <w:rPr>
                <w:rFonts w:asciiTheme="minorHAnsi" w:eastAsia="Times New Roman" w:hAnsiTheme="minorHAnsi" w:cstheme="minorBidi"/>
                <w:color w:val="000000" w:themeColor="text1"/>
                <w:lang w:eastAsia="es-CO"/>
              </w:rPr>
              <w:t>74</w:t>
            </w:r>
            <w:r w:rsidR="07BA5D9C"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6C43A528" w14:textId="77777777"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9,00%</w:t>
            </w:r>
          </w:p>
        </w:tc>
      </w:tr>
      <w:tr w:rsidR="006A096D" w:rsidRPr="00D75FC4" w14:paraId="320C2136" w14:textId="77777777" w:rsidTr="07BA5D9C">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10E3C52B"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4300" w:type="dxa"/>
            <w:vMerge/>
            <w:tcBorders>
              <w:top w:val="nil"/>
              <w:left w:val="single" w:sz="4" w:space="0" w:color="auto"/>
              <w:bottom w:val="single" w:sz="4" w:space="0" w:color="000000"/>
              <w:right w:val="single" w:sz="4" w:space="0" w:color="auto"/>
            </w:tcBorders>
            <w:vAlign w:val="center"/>
            <w:hideMark/>
          </w:tcPr>
          <w:p w14:paraId="389D8C32"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1200" w:type="dxa"/>
            <w:tcBorders>
              <w:top w:val="nil"/>
              <w:left w:val="nil"/>
              <w:bottom w:val="single" w:sz="4" w:space="0" w:color="auto"/>
              <w:right w:val="single" w:sz="4" w:space="0" w:color="auto"/>
            </w:tcBorders>
            <w:shd w:val="clear" w:color="auto" w:fill="auto"/>
            <w:noWrap/>
            <w:vAlign w:val="bottom"/>
            <w:hideMark/>
          </w:tcPr>
          <w:p w14:paraId="08FA3544" w14:textId="67C24063"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99.</w:t>
            </w:r>
            <w:r w:rsidR="001D4607">
              <w:rPr>
                <w:rFonts w:asciiTheme="minorHAnsi" w:eastAsia="Times New Roman" w:hAnsiTheme="minorHAnsi" w:cstheme="minorBidi"/>
                <w:color w:val="000000" w:themeColor="text1"/>
                <w:lang w:eastAsia="es-CO"/>
              </w:rPr>
              <w:t>55</w:t>
            </w:r>
            <w:r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44768362" w14:textId="26FA423B"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99.</w:t>
            </w:r>
            <w:r w:rsidR="00340508">
              <w:rPr>
                <w:rFonts w:asciiTheme="minorHAnsi" w:eastAsia="Times New Roman" w:hAnsiTheme="minorHAnsi" w:cstheme="minorBidi"/>
                <w:color w:val="000000" w:themeColor="text1"/>
                <w:lang w:eastAsia="es-CO"/>
              </w:rPr>
              <w:t>64</w:t>
            </w:r>
            <w:r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58A0A495" w14:textId="77777777"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12,00%</w:t>
            </w:r>
          </w:p>
        </w:tc>
      </w:tr>
      <w:tr w:rsidR="006A096D" w:rsidRPr="00D75FC4" w14:paraId="1021B402" w14:textId="77777777" w:rsidTr="07BA5D9C">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57C336A3"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4300" w:type="dxa"/>
            <w:vMerge/>
            <w:tcBorders>
              <w:top w:val="nil"/>
              <w:left w:val="single" w:sz="4" w:space="0" w:color="auto"/>
              <w:bottom w:val="single" w:sz="4" w:space="0" w:color="000000"/>
              <w:right w:val="single" w:sz="4" w:space="0" w:color="auto"/>
            </w:tcBorders>
            <w:vAlign w:val="center"/>
            <w:hideMark/>
          </w:tcPr>
          <w:p w14:paraId="689F0A74" w14:textId="77777777" w:rsidR="006A096D" w:rsidRPr="00D75FC4" w:rsidRDefault="006A096D" w:rsidP="006B557D">
            <w:pPr>
              <w:spacing w:after="0"/>
              <w:jc w:val="left"/>
              <w:rPr>
                <w:rFonts w:asciiTheme="minorHAnsi" w:eastAsia="Times New Roman" w:hAnsiTheme="minorHAnsi" w:cstheme="minorHAnsi"/>
                <w:color w:val="000000"/>
                <w:lang w:eastAsia="es-CO"/>
              </w:rPr>
            </w:pPr>
          </w:p>
        </w:tc>
        <w:tc>
          <w:tcPr>
            <w:tcW w:w="24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65549F" w14:textId="5EB16AD3"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&lt; 99.</w:t>
            </w:r>
            <w:r w:rsidR="00340508">
              <w:rPr>
                <w:rFonts w:asciiTheme="minorHAnsi" w:eastAsia="Times New Roman" w:hAnsiTheme="minorHAnsi" w:cstheme="minorBidi"/>
                <w:color w:val="000000" w:themeColor="text1"/>
                <w:lang w:eastAsia="es-CO"/>
              </w:rPr>
              <w:t>55</w:t>
            </w:r>
            <w:r w:rsidRPr="07BA5D9C">
              <w:rPr>
                <w:rFonts w:asciiTheme="minorHAnsi" w:eastAsia="Times New Roman" w:hAnsiTheme="minorHAnsi" w:cstheme="minorBidi"/>
                <w:color w:val="000000" w:themeColor="text1"/>
                <w:lang w:eastAsia="es-CO"/>
              </w:rPr>
              <w:t>%</w:t>
            </w:r>
          </w:p>
        </w:tc>
        <w:tc>
          <w:tcPr>
            <w:tcW w:w="1200" w:type="dxa"/>
            <w:tcBorders>
              <w:top w:val="nil"/>
              <w:left w:val="nil"/>
              <w:bottom w:val="single" w:sz="4" w:space="0" w:color="auto"/>
              <w:right w:val="single" w:sz="4" w:space="0" w:color="auto"/>
            </w:tcBorders>
            <w:shd w:val="clear" w:color="auto" w:fill="auto"/>
            <w:noWrap/>
            <w:vAlign w:val="bottom"/>
            <w:hideMark/>
          </w:tcPr>
          <w:p w14:paraId="34B38A96" w14:textId="77777777" w:rsidR="006A096D" w:rsidRPr="00D75FC4" w:rsidRDefault="07BA5D9C" w:rsidP="007A3A2E">
            <w:pPr>
              <w:spacing w:after="0"/>
              <w:jc w:val="center"/>
              <w:rPr>
                <w:rFonts w:asciiTheme="minorHAnsi" w:eastAsia="Times New Roman" w:hAnsiTheme="minorHAnsi" w:cstheme="minorBidi"/>
                <w:color w:val="000000" w:themeColor="text1"/>
                <w:lang w:eastAsia="es-CO"/>
              </w:rPr>
            </w:pPr>
            <w:r w:rsidRPr="07BA5D9C">
              <w:rPr>
                <w:rFonts w:asciiTheme="minorHAnsi" w:eastAsia="Times New Roman" w:hAnsiTheme="minorHAnsi" w:cstheme="minorBidi"/>
                <w:color w:val="000000" w:themeColor="text1"/>
                <w:lang w:eastAsia="es-CO"/>
              </w:rPr>
              <w:t>15,00%</w:t>
            </w:r>
          </w:p>
        </w:tc>
      </w:tr>
    </w:tbl>
    <w:p w14:paraId="0F000DA2" w14:textId="77777777" w:rsidR="006A096D" w:rsidRPr="00D75FC4" w:rsidRDefault="006A096D" w:rsidP="00C74543">
      <w:pPr>
        <w:spacing w:after="0"/>
        <w:rPr>
          <w:rFonts w:asciiTheme="minorHAnsi" w:hAnsiTheme="minorHAnsi" w:cstheme="minorHAnsi"/>
        </w:rPr>
      </w:pPr>
    </w:p>
    <w:p w14:paraId="51C1E9C5" w14:textId="77777777" w:rsidR="00344F67" w:rsidRPr="00D75FC4" w:rsidRDefault="07BA5D9C" w:rsidP="07BA5D9C">
      <w:pPr>
        <w:pStyle w:val="Ttulo3"/>
        <w:rPr>
          <w:rFonts w:asciiTheme="minorHAnsi" w:hAnsiTheme="minorHAnsi" w:cstheme="minorBidi"/>
        </w:rPr>
      </w:pPr>
      <w:bookmarkStart w:id="27" w:name="_Toc22742375"/>
      <w:r w:rsidRPr="07BA5D9C">
        <w:rPr>
          <w:rFonts w:asciiTheme="minorHAnsi" w:hAnsiTheme="minorHAnsi" w:cstheme="minorBidi"/>
        </w:rPr>
        <w:t>Tabla de terminación anticipada</w:t>
      </w:r>
      <w:bookmarkEnd w:id="27"/>
      <w:r w:rsidRPr="07BA5D9C">
        <w:rPr>
          <w:rFonts w:asciiTheme="minorHAnsi" w:hAnsiTheme="minorHAnsi" w:cstheme="minorBidi"/>
        </w:rPr>
        <w:t xml:space="preserve"> </w:t>
      </w:r>
    </w:p>
    <w:p w14:paraId="7C0E3AFB" w14:textId="77777777" w:rsidR="00344F67" w:rsidRPr="00D75FC4" w:rsidRDefault="00344F67" w:rsidP="00344F67">
      <w:pPr>
        <w:pStyle w:val="Sinespaciado"/>
        <w:rPr>
          <w:rFonts w:asciiTheme="minorHAnsi" w:hAnsiTheme="minorHAnsi" w:cstheme="minorHAnsi"/>
        </w:rPr>
      </w:pPr>
    </w:p>
    <w:p w14:paraId="70C31091" w14:textId="6F23281A" w:rsidR="00344F67" w:rsidRPr="00D75FC4" w:rsidRDefault="07BA5D9C" w:rsidP="07BA5D9C">
      <w:pPr>
        <w:pStyle w:val="Sinespaciado"/>
        <w:rPr>
          <w:rFonts w:asciiTheme="minorHAnsi" w:hAnsiTheme="minorHAnsi" w:cstheme="minorBidi"/>
        </w:rPr>
      </w:pPr>
      <w:r w:rsidRPr="07BA5D9C">
        <w:rPr>
          <w:rFonts w:asciiTheme="minorHAnsi" w:hAnsiTheme="minorHAnsi" w:cstheme="minorBidi"/>
        </w:rPr>
        <w:t xml:space="preserve">El proponente debe definir la tabla de terminación anticipada por los </w:t>
      </w:r>
      <w:r w:rsidR="00C137F9">
        <w:rPr>
          <w:rFonts w:asciiTheme="minorHAnsi" w:hAnsiTheme="minorHAnsi" w:cstheme="minorBidi"/>
        </w:rPr>
        <w:t>36</w:t>
      </w:r>
      <w:r w:rsidRPr="07BA5D9C">
        <w:rPr>
          <w:rFonts w:asciiTheme="minorHAnsi" w:hAnsiTheme="minorHAnsi" w:cstheme="minorBidi"/>
        </w:rPr>
        <w:t xml:space="preserve"> meses de contratación para el servicio.</w:t>
      </w:r>
    </w:p>
    <w:p w14:paraId="72DABC30" w14:textId="77777777" w:rsidR="009F7A6E" w:rsidRPr="00D75FC4" w:rsidRDefault="009F7A6E" w:rsidP="00344F67">
      <w:pPr>
        <w:pStyle w:val="Sinespaciado"/>
        <w:rPr>
          <w:rFonts w:asciiTheme="minorHAnsi" w:hAnsiTheme="minorHAnsi" w:cstheme="minorHAnsi"/>
        </w:rPr>
      </w:pPr>
    </w:p>
    <w:p w14:paraId="4981FC94" w14:textId="4B98A75E" w:rsidR="009F7A6E" w:rsidRPr="00D75FC4" w:rsidRDefault="07BA5D9C" w:rsidP="07BA5D9C">
      <w:pPr>
        <w:pStyle w:val="Sinespaciado"/>
        <w:rPr>
          <w:rFonts w:asciiTheme="minorHAnsi" w:hAnsiTheme="minorHAnsi" w:cstheme="minorBidi"/>
        </w:rPr>
      </w:pPr>
      <w:r w:rsidRPr="07BA5D9C">
        <w:rPr>
          <w:rFonts w:asciiTheme="minorHAnsi" w:hAnsiTheme="minorHAnsi" w:cstheme="minorBidi"/>
        </w:rPr>
        <w:t>El p</w:t>
      </w:r>
      <w:r w:rsidR="00BB01DB">
        <w:rPr>
          <w:rFonts w:asciiTheme="minorHAnsi" w:hAnsiTheme="minorHAnsi" w:cstheme="minorBidi"/>
        </w:rPr>
        <w:t xml:space="preserve">roponente debe permitir al Grupo </w:t>
      </w:r>
      <w:r w:rsidR="00AC7DF2">
        <w:rPr>
          <w:rFonts w:asciiTheme="minorHAnsi" w:hAnsiTheme="minorHAnsi" w:cstheme="minorBidi"/>
        </w:rPr>
        <w:t>Bancóldex</w:t>
      </w:r>
      <w:r w:rsidRPr="07BA5D9C">
        <w:rPr>
          <w:rFonts w:asciiTheme="minorHAnsi" w:hAnsiTheme="minorHAnsi" w:cstheme="minorBidi"/>
        </w:rPr>
        <w:t xml:space="preserve"> realizar la migración de la plataforma en los 90 días siguientes después de recepción de la carta de terminación anticipada.</w:t>
      </w:r>
    </w:p>
    <w:p w14:paraId="3E810EC8" w14:textId="77777777" w:rsidR="00963E4B" w:rsidRDefault="00963E4B" w:rsidP="07BA5D9C">
      <w:pPr>
        <w:pStyle w:val="Sinespaciado"/>
        <w:rPr>
          <w:rFonts w:asciiTheme="minorHAnsi" w:hAnsiTheme="minorHAnsi" w:cstheme="minorBidi"/>
        </w:rPr>
      </w:pPr>
    </w:p>
    <w:p w14:paraId="444F0302" w14:textId="46A3C5EF" w:rsidR="005751CC" w:rsidRPr="00AC7F17" w:rsidRDefault="005751CC" w:rsidP="005751CC">
      <w:pPr>
        <w:pStyle w:val="Sinespaciado"/>
        <w:rPr>
          <w:rFonts w:asciiTheme="minorHAnsi" w:hAnsiTheme="minorHAnsi" w:cstheme="minorBidi"/>
        </w:rPr>
      </w:pPr>
      <w:r w:rsidRPr="00AC7F17">
        <w:rPr>
          <w:rFonts w:asciiTheme="minorHAnsi" w:hAnsiTheme="minorHAnsi" w:cstheme="minorBidi"/>
        </w:rPr>
        <w:t xml:space="preserve">El </w:t>
      </w:r>
      <w:r w:rsidR="00A87409" w:rsidRPr="00AC7F17">
        <w:rPr>
          <w:rFonts w:asciiTheme="minorHAnsi" w:hAnsiTheme="minorHAnsi" w:cstheme="minorBidi"/>
        </w:rPr>
        <w:t>proponente</w:t>
      </w:r>
      <w:r w:rsidRPr="00AC7F17">
        <w:rPr>
          <w:rFonts w:asciiTheme="minorHAnsi" w:hAnsiTheme="minorHAnsi" w:cstheme="minorBidi"/>
        </w:rPr>
        <w:t xml:space="preserve"> debe proporcionar el soporte a la transición necesarios para garantizar la continuidad y el rendimiento de los servicios bajo la completa satisfacción del Grupo </w:t>
      </w:r>
      <w:r w:rsidR="00AC7DF2">
        <w:rPr>
          <w:rFonts w:asciiTheme="minorHAnsi" w:hAnsiTheme="minorHAnsi" w:cstheme="minorBidi"/>
        </w:rPr>
        <w:t>Bancóldex</w:t>
      </w:r>
      <w:r w:rsidRPr="00AC7F17">
        <w:rPr>
          <w:rFonts w:asciiTheme="minorHAnsi" w:hAnsiTheme="minorHAnsi" w:cstheme="minorBidi"/>
        </w:rPr>
        <w:t>.</w:t>
      </w:r>
    </w:p>
    <w:p w14:paraId="5AA7F67B" w14:textId="0CD74942" w:rsidR="00A87409" w:rsidRPr="00760077" w:rsidRDefault="00A87409" w:rsidP="005751CC">
      <w:pPr>
        <w:pStyle w:val="Sinespaciado"/>
        <w:rPr>
          <w:rFonts w:asciiTheme="minorHAnsi" w:hAnsiTheme="minorHAnsi" w:cstheme="minorBidi"/>
          <w:highlight w:val="yellow"/>
        </w:rPr>
      </w:pPr>
    </w:p>
    <w:p w14:paraId="6E5C638F" w14:textId="0D564E9C" w:rsidR="00CF07B2" w:rsidRPr="00AC7F17" w:rsidRDefault="00A87409" w:rsidP="005751CC">
      <w:pPr>
        <w:pStyle w:val="Sinespaciado"/>
        <w:rPr>
          <w:rFonts w:asciiTheme="minorHAnsi" w:hAnsiTheme="minorHAnsi" w:cstheme="minorBidi"/>
        </w:rPr>
      </w:pPr>
      <w:r w:rsidRPr="00AC7F17">
        <w:rPr>
          <w:rFonts w:asciiTheme="minorHAnsi" w:hAnsiTheme="minorHAnsi" w:cstheme="minorBidi"/>
        </w:rPr>
        <w:t>La propiedad de los datos generados en el uso de</w:t>
      </w:r>
      <w:r w:rsidR="00815E35" w:rsidRPr="00AC7F17">
        <w:rPr>
          <w:rFonts w:asciiTheme="minorHAnsi" w:hAnsiTheme="minorHAnsi" w:cstheme="minorBidi"/>
        </w:rPr>
        <w:t xml:space="preserve"> </w:t>
      </w:r>
      <w:r w:rsidRPr="00AC7F17">
        <w:rPr>
          <w:rFonts w:asciiTheme="minorHAnsi" w:hAnsiTheme="minorHAnsi" w:cstheme="minorBidi"/>
        </w:rPr>
        <w:t>l</w:t>
      </w:r>
      <w:r w:rsidR="00815E35" w:rsidRPr="00AC7F17">
        <w:rPr>
          <w:rFonts w:asciiTheme="minorHAnsi" w:hAnsiTheme="minorHAnsi" w:cstheme="minorBidi"/>
        </w:rPr>
        <w:t>a</w:t>
      </w:r>
      <w:r w:rsidRPr="00AC7F17">
        <w:rPr>
          <w:rFonts w:asciiTheme="minorHAnsi" w:hAnsiTheme="minorHAnsi" w:cstheme="minorBidi"/>
        </w:rPr>
        <w:t xml:space="preserve"> s</w:t>
      </w:r>
      <w:r w:rsidR="00815E35" w:rsidRPr="00AC7F17">
        <w:rPr>
          <w:rFonts w:asciiTheme="minorHAnsi" w:hAnsiTheme="minorHAnsi" w:cstheme="minorBidi"/>
        </w:rPr>
        <w:t xml:space="preserve">olución y/o </w:t>
      </w:r>
      <w:r w:rsidR="00CF07B2" w:rsidRPr="00AC7F17">
        <w:rPr>
          <w:rFonts w:asciiTheme="minorHAnsi" w:hAnsiTheme="minorHAnsi" w:cstheme="minorBidi"/>
        </w:rPr>
        <w:t>plataforma</w:t>
      </w:r>
      <w:r w:rsidRPr="00AC7F17">
        <w:rPr>
          <w:rFonts w:asciiTheme="minorHAnsi" w:hAnsiTheme="minorHAnsi" w:cstheme="minorBidi"/>
        </w:rPr>
        <w:t xml:space="preserve">, en cualquier momento durante el contrato o </w:t>
      </w:r>
      <w:r w:rsidR="00CF07B2" w:rsidRPr="00AC7F17">
        <w:rPr>
          <w:rFonts w:asciiTheme="minorHAnsi" w:hAnsiTheme="minorHAnsi" w:cstheme="minorBidi"/>
        </w:rPr>
        <w:t>a</w:t>
      </w:r>
      <w:r w:rsidRPr="00AC7F17">
        <w:rPr>
          <w:rFonts w:asciiTheme="minorHAnsi" w:hAnsiTheme="minorHAnsi" w:cstheme="minorBidi"/>
        </w:rPr>
        <w:t xml:space="preserve">l vencimiento o la rescisión </w:t>
      </w:r>
      <w:r w:rsidR="00CF07B2" w:rsidRPr="00AC7F17">
        <w:rPr>
          <w:rFonts w:asciiTheme="minorHAnsi" w:hAnsiTheme="minorHAnsi" w:cstheme="minorBidi"/>
        </w:rPr>
        <w:t>de este</w:t>
      </w:r>
      <w:r w:rsidRPr="00AC7F17">
        <w:rPr>
          <w:rFonts w:asciiTheme="minorHAnsi" w:hAnsiTheme="minorHAnsi" w:cstheme="minorBidi"/>
        </w:rPr>
        <w:t xml:space="preserve">, </w:t>
      </w:r>
      <w:r w:rsidR="00CF07B2" w:rsidRPr="00AC7F17">
        <w:rPr>
          <w:rFonts w:asciiTheme="minorHAnsi" w:hAnsiTheme="minorHAnsi" w:cstheme="minorBidi"/>
        </w:rPr>
        <w:t>se</w:t>
      </w:r>
      <w:r w:rsidRPr="00AC7F17">
        <w:rPr>
          <w:rFonts w:asciiTheme="minorHAnsi" w:hAnsiTheme="minorHAnsi" w:cstheme="minorBidi"/>
        </w:rPr>
        <w:t>rá</w:t>
      </w:r>
      <w:r w:rsidR="00CF07B2" w:rsidRPr="00AC7F17">
        <w:rPr>
          <w:rFonts w:asciiTheme="minorHAnsi" w:hAnsiTheme="minorHAnsi" w:cstheme="minorBidi"/>
        </w:rPr>
        <w:t>n propiedad</w:t>
      </w:r>
      <w:r w:rsidRPr="00AC7F17">
        <w:rPr>
          <w:rFonts w:asciiTheme="minorHAnsi" w:hAnsiTheme="minorHAnsi" w:cstheme="minorBidi"/>
        </w:rPr>
        <w:t xml:space="preserve"> </w:t>
      </w:r>
      <w:r w:rsidR="00CF07B2" w:rsidRPr="00AC7F17">
        <w:rPr>
          <w:rFonts w:asciiTheme="minorHAnsi" w:hAnsiTheme="minorHAnsi" w:cstheme="minorBidi"/>
        </w:rPr>
        <w:t xml:space="preserve">del Grupo </w:t>
      </w:r>
      <w:r w:rsidR="00AC7DF2">
        <w:rPr>
          <w:rFonts w:asciiTheme="minorHAnsi" w:hAnsiTheme="minorHAnsi" w:cstheme="minorBidi"/>
        </w:rPr>
        <w:t>Bancóldex</w:t>
      </w:r>
      <w:r w:rsidRPr="00AC7F17">
        <w:rPr>
          <w:rFonts w:asciiTheme="minorHAnsi" w:hAnsiTheme="minorHAnsi" w:cstheme="minorBidi"/>
        </w:rPr>
        <w:t xml:space="preserve">. </w:t>
      </w:r>
    </w:p>
    <w:p w14:paraId="4AA08577" w14:textId="77777777" w:rsidR="00CF07B2" w:rsidRPr="00AC7F17" w:rsidRDefault="00CF07B2" w:rsidP="005751CC">
      <w:pPr>
        <w:pStyle w:val="Sinespaciado"/>
        <w:rPr>
          <w:rFonts w:asciiTheme="minorHAnsi" w:hAnsiTheme="minorHAnsi" w:cstheme="minorBidi"/>
        </w:rPr>
      </w:pPr>
    </w:p>
    <w:p w14:paraId="66F44748" w14:textId="3309564A" w:rsidR="00E51689" w:rsidRPr="00AC7F17" w:rsidRDefault="00CF07B2" w:rsidP="00E51689">
      <w:pPr>
        <w:pStyle w:val="Sinespaciado"/>
        <w:rPr>
          <w:rFonts w:asciiTheme="minorHAnsi" w:hAnsiTheme="minorHAnsi" w:cstheme="minorBidi"/>
        </w:rPr>
      </w:pPr>
      <w:r w:rsidRPr="00AC7F17">
        <w:rPr>
          <w:rFonts w:asciiTheme="minorHAnsi" w:hAnsiTheme="minorHAnsi" w:cstheme="minorBidi"/>
        </w:rPr>
        <w:t>El proponente brindará toda la</w:t>
      </w:r>
      <w:r w:rsidR="00A87409" w:rsidRPr="00AC7F17">
        <w:rPr>
          <w:rFonts w:asciiTheme="minorHAnsi" w:hAnsiTheme="minorHAnsi" w:cstheme="minorBidi"/>
        </w:rPr>
        <w:t xml:space="preserve"> documentación requerida por </w:t>
      </w:r>
      <w:r w:rsidRPr="00AC7F17">
        <w:rPr>
          <w:rFonts w:asciiTheme="minorHAnsi" w:hAnsiTheme="minorHAnsi" w:cstheme="minorBidi"/>
        </w:rPr>
        <w:t xml:space="preserve">el Grupo </w:t>
      </w:r>
      <w:r w:rsidR="00AC7DF2">
        <w:rPr>
          <w:rFonts w:asciiTheme="minorHAnsi" w:hAnsiTheme="minorHAnsi" w:cstheme="minorBidi"/>
        </w:rPr>
        <w:t>Bancóldex</w:t>
      </w:r>
      <w:r w:rsidR="00A87409" w:rsidRPr="00AC7F17">
        <w:rPr>
          <w:rFonts w:asciiTheme="minorHAnsi" w:hAnsiTheme="minorHAnsi" w:cstheme="minorBidi"/>
        </w:rPr>
        <w:t xml:space="preserve"> para una transición </w:t>
      </w:r>
      <w:r w:rsidRPr="00AC7F17">
        <w:rPr>
          <w:rFonts w:asciiTheme="minorHAnsi" w:hAnsiTheme="minorHAnsi" w:cstheme="minorBidi"/>
        </w:rPr>
        <w:t>de salida sin percances</w:t>
      </w:r>
      <w:r w:rsidR="00E51689" w:rsidRPr="00AC7F17">
        <w:rPr>
          <w:rFonts w:asciiTheme="minorHAnsi" w:hAnsiTheme="minorHAnsi" w:cstheme="minorBidi"/>
        </w:rPr>
        <w:t xml:space="preserve">, </w:t>
      </w:r>
      <w:r w:rsidR="002C6980" w:rsidRPr="00AC7F17">
        <w:rPr>
          <w:rFonts w:asciiTheme="minorHAnsi" w:hAnsiTheme="minorHAnsi" w:cstheme="minorBidi"/>
        </w:rPr>
        <w:t>e</w:t>
      </w:r>
      <w:r w:rsidR="00E51689" w:rsidRPr="00AC7F17">
        <w:rPr>
          <w:rFonts w:asciiTheme="minorHAnsi" w:hAnsiTheme="minorHAnsi" w:cstheme="minorBidi"/>
        </w:rPr>
        <w:t>stablecer procedimientos para la retención y destrucción final de la información, sin que se desconozca lo establecido en el Artículo 96 del EOSF y demás normas aplicables</w:t>
      </w:r>
    </w:p>
    <w:p w14:paraId="5E180376" w14:textId="0CD74942" w:rsidR="00A87409" w:rsidRPr="00AC7F17" w:rsidRDefault="00A87409" w:rsidP="005751CC">
      <w:pPr>
        <w:pStyle w:val="Sinespaciado"/>
        <w:rPr>
          <w:rFonts w:asciiTheme="minorHAnsi" w:hAnsiTheme="minorHAnsi" w:cstheme="minorBidi"/>
        </w:rPr>
      </w:pPr>
    </w:p>
    <w:p w14:paraId="67D7C019" w14:textId="210843FC" w:rsidR="00CF07B2" w:rsidRPr="00AC7F17" w:rsidRDefault="005751CC" w:rsidP="005751CC">
      <w:pPr>
        <w:pStyle w:val="Sinespaciado"/>
        <w:rPr>
          <w:rFonts w:asciiTheme="minorHAnsi" w:hAnsiTheme="minorHAnsi" w:cstheme="minorBidi"/>
        </w:rPr>
      </w:pPr>
      <w:r w:rsidRPr="00AC7F17">
        <w:rPr>
          <w:rFonts w:asciiTheme="minorHAnsi" w:hAnsiTheme="minorHAnsi" w:cstheme="minorBidi"/>
        </w:rPr>
        <w:t xml:space="preserve">No se eliminarán los datos al final del acuerdo (por un máximo de </w:t>
      </w:r>
      <w:r w:rsidR="00CF07B2" w:rsidRPr="00AC7F17">
        <w:rPr>
          <w:rFonts w:asciiTheme="minorHAnsi" w:hAnsiTheme="minorHAnsi" w:cstheme="minorBidi"/>
        </w:rPr>
        <w:t>90</w:t>
      </w:r>
      <w:r w:rsidRPr="00AC7F17">
        <w:rPr>
          <w:rFonts w:asciiTheme="minorHAnsi" w:hAnsiTheme="minorHAnsi" w:cstheme="minorBidi"/>
        </w:rPr>
        <w:t xml:space="preserve"> días después de la expiración </w:t>
      </w:r>
      <w:r w:rsidR="00760077" w:rsidRPr="00AC7F17">
        <w:rPr>
          <w:rFonts w:asciiTheme="minorHAnsi" w:hAnsiTheme="minorHAnsi" w:cstheme="minorBidi"/>
        </w:rPr>
        <w:t>del</w:t>
      </w:r>
      <w:r w:rsidRPr="00AC7F17">
        <w:rPr>
          <w:rFonts w:asciiTheme="minorHAnsi" w:hAnsiTheme="minorHAnsi" w:cstheme="minorBidi"/>
        </w:rPr>
        <w:t xml:space="preserve"> </w:t>
      </w:r>
      <w:r w:rsidR="00760077" w:rsidRPr="00AC7F17">
        <w:rPr>
          <w:rFonts w:asciiTheme="minorHAnsi" w:hAnsiTheme="minorHAnsi" w:cstheme="minorBidi"/>
        </w:rPr>
        <w:t>a</w:t>
      </w:r>
      <w:r w:rsidRPr="00AC7F17">
        <w:rPr>
          <w:rFonts w:asciiTheme="minorHAnsi" w:hAnsiTheme="minorHAnsi" w:cstheme="minorBidi"/>
        </w:rPr>
        <w:t xml:space="preserve">cuerdo) sin la aprobación expresa </w:t>
      </w:r>
      <w:r w:rsidR="00CF07B2" w:rsidRPr="00AC7F17">
        <w:rPr>
          <w:rFonts w:asciiTheme="minorHAnsi" w:hAnsiTheme="minorHAnsi" w:cstheme="minorBidi"/>
        </w:rPr>
        <w:t xml:space="preserve">del Grupo </w:t>
      </w:r>
      <w:r w:rsidR="00AC7DF2">
        <w:rPr>
          <w:rFonts w:asciiTheme="minorHAnsi" w:hAnsiTheme="minorHAnsi" w:cstheme="minorBidi"/>
        </w:rPr>
        <w:t>Bancóldex</w:t>
      </w:r>
      <w:r w:rsidRPr="00AC7F17">
        <w:rPr>
          <w:rFonts w:asciiTheme="minorHAnsi" w:hAnsiTheme="minorHAnsi" w:cstheme="minorBidi"/>
        </w:rPr>
        <w:t xml:space="preserve">. </w:t>
      </w:r>
    </w:p>
    <w:p w14:paraId="79F84FDE" w14:textId="77777777" w:rsidR="00CF07B2" w:rsidRPr="00AC7F17" w:rsidRDefault="00CF07B2" w:rsidP="005751CC">
      <w:pPr>
        <w:pStyle w:val="Sinespaciado"/>
        <w:rPr>
          <w:rFonts w:asciiTheme="minorHAnsi" w:hAnsiTheme="minorHAnsi" w:cstheme="minorBidi"/>
        </w:rPr>
      </w:pPr>
    </w:p>
    <w:p w14:paraId="4FFA4704" w14:textId="0342285A" w:rsidR="00760077" w:rsidRPr="00AC7F17" w:rsidRDefault="005751CC" w:rsidP="005751CC">
      <w:pPr>
        <w:pStyle w:val="Sinespaciado"/>
        <w:rPr>
          <w:rFonts w:asciiTheme="minorHAnsi" w:hAnsiTheme="minorHAnsi" w:cstheme="minorBidi"/>
        </w:rPr>
      </w:pPr>
      <w:r w:rsidRPr="00AC7F17">
        <w:rPr>
          <w:rFonts w:asciiTheme="minorHAnsi" w:hAnsiTheme="minorHAnsi" w:cstheme="minorBidi"/>
        </w:rPr>
        <w:t xml:space="preserve">Una vez que se complete el proceso de salida, </w:t>
      </w:r>
      <w:r w:rsidR="00CF07B2" w:rsidRPr="00AC7F17">
        <w:rPr>
          <w:rFonts w:asciiTheme="minorHAnsi" w:hAnsiTheme="minorHAnsi" w:cstheme="minorBidi"/>
        </w:rPr>
        <w:t xml:space="preserve">el proponente debe dar de baja </w:t>
      </w:r>
      <w:r w:rsidRPr="00AC7F17">
        <w:rPr>
          <w:rFonts w:asciiTheme="minorHAnsi" w:hAnsiTheme="minorHAnsi" w:cstheme="minorBidi"/>
        </w:rPr>
        <w:t xml:space="preserve">los datos, el contenido y otros activos </w:t>
      </w:r>
      <w:r w:rsidR="00CF07B2" w:rsidRPr="00AC7F17">
        <w:rPr>
          <w:rFonts w:asciiTheme="minorHAnsi" w:hAnsiTheme="minorHAnsi" w:cstheme="minorBidi"/>
        </w:rPr>
        <w:t>utilizados por</w:t>
      </w:r>
      <w:r w:rsidR="00351E9E" w:rsidRPr="00AC7F17">
        <w:rPr>
          <w:rFonts w:asciiTheme="minorHAnsi" w:hAnsiTheme="minorHAnsi" w:cstheme="minorBidi"/>
        </w:rPr>
        <w:t xml:space="preserve"> el Grupo </w:t>
      </w:r>
      <w:r w:rsidR="00AC7DF2">
        <w:rPr>
          <w:rFonts w:asciiTheme="minorHAnsi" w:hAnsiTheme="minorHAnsi" w:cstheme="minorBidi"/>
        </w:rPr>
        <w:t>Bancóldex</w:t>
      </w:r>
      <w:r w:rsidR="00760077" w:rsidRPr="00AC7F17">
        <w:rPr>
          <w:rFonts w:asciiTheme="minorHAnsi" w:hAnsiTheme="minorHAnsi" w:cstheme="minorBidi"/>
        </w:rPr>
        <w:t>, el proponente debe entregar una c</w:t>
      </w:r>
      <w:r w:rsidRPr="00AC7F17">
        <w:rPr>
          <w:rFonts w:asciiTheme="minorHAnsi" w:hAnsiTheme="minorHAnsi" w:cstheme="minorBidi"/>
        </w:rPr>
        <w:t>ertifi</w:t>
      </w:r>
      <w:r w:rsidR="00760077" w:rsidRPr="00AC7F17">
        <w:rPr>
          <w:rFonts w:asciiTheme="minorHAnsi" w:hAnsiTheme="minorHAnsi" w:cstheme="minorBidi"/>
        </w:rPr>
        <w:t xml:space="preserve">cación que </w:t>
      </w:r>
      <w:r w:rsidR="00760077" w:rsidRPr="00AC7F17">
        <w:rPr>
          <w:rFonts w:asciiTheme="minorHAnsi" w:hAnsiTheme="minorHAnsi" w:cstheme="minorBidi"/>
        </w:rPr>
        <w:lastRenderedPageBreak/>
        <w:t xml:space="preserve">el proceso de “saneamiento” de los activos se haya dado </w:t>
      </w:r>
      <w:r w:rsidRPr="00AC7F17">
        <w:rPr>
          <w:rFonts w:asciiTheme="minorHAnsi" w:hAnsiTheme="minorHAnsi" w:cstheme="minorBidi"/>
        </w:rPr>
        <w:t xml:space="preserve">según las estipulaciones </w:t>
      </w:r>
      <w:r w:rsidR="00760077" w:rsidRPr="00AC7F17">
        <w:rPr>
          <w:rFonts w:asciiTheme="minorHAnsi" w:hAnsiTheme="minorHAnsi" w:cstheme="minorBidi"/>
        </w:rPr>
        <w:t xml:space="preserve">establecidas </w:t>
      </w:r>
      <w:r w:rsidRPr="00AC7F17">
        <w:rPr>
          <w:rFonts w:asciiTheme="minorHAnsi" w:hAnsiTheme="minorHAnsi" w:cstheme="minorBidi"/>
        </w:rPr>
        <w:t>y se asegurará de que los datos no se puedan recuperar de forma</w:t>
      </w:r>
      <w:r w:rsidR="00760077" w:rsidRPr="00AC7F17">
        <w:rPr>
          <w:rFonts w:asciiTheme="minorHAnsi" w:hAnsiTheme="minorHAnsi" w:cstheme="minorBidi"/>
        </w:rPr>
        <w:t xml:space="preserve"> alguna</w:t>
      </w:r>
    </w:p>
    <w:p w14:paraId="7AD3DF93" w14:textId="77777777" w:rsidR="00760077" w:rsidRPr="00AC7F17" w:rsidRDefault="00760077" w:rsidP="005751CC">
      <w:pPr>
        <w:pStyle w:val="Sinespaciado"/>
        <w:rPr>
          <w:rFonts w:asciiTheme="minorHAnsi" w:hAnsiTheme="minorHAnsi" w:cstheme="minorBidi"/>
        </w:rPr>
      </w:pPr>
    </w:p>
    <w:p w14:paraId="7650BC44" w14:textId="7F8F9C26" w:rsidR="00A32BBC" w:rsidRPr="002A213A" w:rsidRDefault="003D68A8" w:rsidP="003415F6">
      <w:pPr>
        <w:pStyle w:val="Sinespaciado"/>
        <w:rPr>
          <w:rFonts w:asciiTheme="minorHAnsi" w:hAnsiTheme="minorHAnsi" w:cstheme="minorBidi"/>
        </w:rPr>
      </w:pPr>
      <w:r w:rsidRPr="00AC7F17">
        <w:rPr>
          <w:rFonts w:asciiTheme="minorHAnsi" w:hAnsiTheme="minorHAnsi" w:cstheme="minorBidi"/>
        </w:rPr>
        <w:t xml:space="preserve">Al finalizar el contrato </w:t>
      </w:r>
      <w:r w:rsidR="00CA141D" w:rsidRPr="00AC7F17">
        <w:rPr>
          <w:rFonts w:asciiTheme="minorHAnsi" w:hAnsiTheme="minorHAnsi" w:cstheme="minorBidi"/>
        </w:rPr>
        <w:t>se debe tener claro que n</w:t>
      </w:r>
      <w:r w:rsidR="005751CC" w:rsidRPr="00AC7F17">
        <w:rPr>
          <w:rFonts w:asciiTheme="minorHAnsi" w:hAnsiTheme="minorHAnsi" w:cstheme="minorBidi"/>
        </w:rPr>
        <w:t>o habrá ningún costo adicional asociado con el proceso de Salida / Transición de salida</w:t>
      </w:r>
      <w:r w:rsidR="00CA141D" w:rsidRPr="00AC7F17">
        <w:rPr>
          <w:rFonts w:asciiTheme="minorHAnsi" w:hAnsiTheme="minorHAnsi" w:cstheme="minorBidi"/>
        </w:rPr>
        <w:t>.</w:t>
      </w:r>
    </w:p>
    <w:p w14:paraId="5C20E0BC" w14:textId="77777777" w:rsidR="003415F6" w:rsidRPr="00D75FC4" w:rsidRDefault="07BA5D9C" w:rsidP="07BA5D9C">
      <w:pPr>
        <w:pStyle w:val="Ttulo1"/>
        <w:rPr>
          <w:rFonts w:asciiTheme="minorHAnsi" w:hAnsiTheme="minorHAnsi" w:cstheme="minorBidi"/>
        </w:rPr>
      </w:pPr>
      <w:bookmarkStart w:id="28" w:name="_Toc22742376"/>
      <w:r w:rsidRPr="07BA5D9C">
        <w:rPr>
          <w:rFonts w:asciiTheme="minorHAnsi" w:hAnsiTheme="minorHAnsi" w:cstheme="minorBidi"/>
        </w:rPr>
        <w:t>GLOSARIO</w:t>
      </w:r>
      <w:bookmarkEnd w:id="28"/>
      <w:r w:rsidRPr="07BA5D9C">
        <w:rPr>
          <w:rFonts w:asciiTheme="minorHAnsi" w:hAnsiTheme="minorHAnsi" w:cstheme="minorBidi"/>
        </w:rPr>
        <w:t xml:space="preserve"> </w:t>
      </w:r>
    </w:p>
    <w:p w14:paraId="06C4B306" w14:textId="77777777" w:rsidR="001421B8" w:rsidRPr="00D75FC4" w:rsidRDefault="001421B8" w:rsidP="001421B8">
      <w:pPr>
        <w:pStyle w:val="Sinespaciado"/>
        <w:rPr>
          <w:rFonts w:asciiTheme="minorHAnsi" w:hAnsiTheme="minorHAnsi" w:cstheme="minorHAnsi"/>
        </w:rPr>
      </w:pPr>
    </w:p>
    <w:p w14:paraId="6F37720D" w14:textId="6D7BEAB0" w:rsidR="001421B8" w:rsidRPr="00D75FC4" w:rsidRDefault="07BA5D9C" w:rsidP="07BA5D9C">
      <w:pPr>
        <w:pStyle w:val="Sinespaciado"/>
        <w:rPr>
          <w:rFonts w:asciiTheme="minorHAnsi" w:hAnsiTheme="minorHAnsi" w:cstheme="minorBidi"/>
          <w:lang w:val="es-ES"/>
        </w:rPr>
      </w:pPr>
      <w:r w:rsidRPr="07BA5D9C">
        <w:rPr>
          <w:rFonts w:asciiTheme="minorHAnsi" w:hAnsiTheme="minorHAnsi" w:cstheme="minorBidi"/>
          <w:lang w:val="es-ES"/>
        </w:rPr>
        <w:t xml:space="preserve">SERVIDOR: Dispositivo o aplicación capaz de atender las peticiones de un cliente y devolverle una respuesta en </w:t>
      </w:r>
      <w:r w:rsidR="002E19EE" w:rsidRPr="07BA5D9C">
        <w:rPr>
          <w:rFonts w:asciiTheme="minorHAnsi" w:hAnsiTheme="minorHAnsi" w:cstheme="minorBidi"/>
          <w:lang w:val="es-ES"/>
        </w:rPr>
        <w:t>concordancia, puede</w:t>
      </w:r>
      <w:r w:rsidRPr="07BA5D9C">
        <w:rPr>
          <w:rFonts w:asciiTheme="minorHAnsi" w:hAnsiTheme="minorHAnsi" w:cstheme="minorBidi"/>
          <w:lang w:val="es-ES"/>
        </w:rPr>
        <w:t xml:space="preserve"> proveer múltiples servicios y tener varios servidores en funcionamiento.</w:t>
      </w:r>
    </w:p>
    <w:p w14:paraId="3891A81D" w14:textId="77777777" w:rsidR="00F31BE4" w:rsidRPr="00D75FC4" w:rsidRDefault="00F31BE4" w:rsidP="001421B8">
      <w:pPr>
        <w:pStyle w:val="Sinespaciado"/>
        <w:rPr>
          <w:rFonts w:asciiTheme="minorHAnsi" w:hAnsiTheme="minorHAnsi" w:cstheme="minorHAnsi"/>
          <w:lang w:val="es-ES"/>
        </w:rPr>
      </w:pPr>
    </w:p>
    <w:p w14:paraId="0734C243" w14:textId="5725E26A" w:rsidR="001421B8" w:rsidRPr="00D75FC4" w:rsidRDefault="07BA5D9C" w:rsidP="07BA5D9C">
      <w:pPr>
        <w:pStyle w:val="Sinespaciado"/>
        <w:rPr>
          <w:rFonts w:asciiTheme="minorHAnsi" w:hAnsiTheme="minorHAnsi" w:cstheme="minorBidi"/>
          <w:lang w:val="es-ES"/>
        </w:rPr>
      </w:pPr>
      <w:r w:rsidRPr="07BA5D9C">
        <w:rPr>
          <w:rFonts w:asciiTheme="minorHAnsi" w:hAnsiTheme="minorHAnsi" w:cstheme="minorBidi"/>
          <w:lang w:val="es-ES"/>
        </w:rPr>
        <w:t xml:space="preserve">BLADE: Es un tipo de computador para los centros de </w:t>
      </w:r>
      <w:r w:rsidR="002E19EE" w:rsidRPr="07BA5D9C">
        <w:rPr>
          <w:rFonts w:asciiTheme="minorHAnsi" w:hAnsiTheme="minorHAnsi" w:cstheme="minorBidi"/>
          <w:lang w:val="es-ES"/>
        </w:rPr>
        <w:t>datos específicamente</w:t>
      </w:r>
      <w:r w:rsidRPr="07BA5D9C">
        <w:rPr>
          <w:rFonts w:asciiTheme="minorHAnsi" w:hAnsiTheme="minorHAnsi" w:cstheme="minorBidi"/>
          <w:lang w:val="es-ES"/>
        </w:rPr>
        <w:t xml:space="preserve"> diseñado para aprovechar el espacio, reducir el consumo y simplificar su explotación. La densidad de un servidor </w:t>
      </w:r>
      <w:proofErr w:type="spellStart"/>
      <w:r w:rsidRPr="07BA5D9C">
        <w:rPr>
          <w:rFonts w:asciiTheme="minorHAnsi" w:hAnsiTheme="minorHAnsi" w:cstheme="minorBidi"/>
          <w:lang w:val="es-ES"/>
        </w:rPr>
        <w:t>blade</w:t>
      </w:r>
      <w:proofErr w:type="spellEnd"/>
      <w:r w:rsidRPr="07BA5D9C">
        <w:rPr>
          <w:rFonts w:asciiTheme="minorHAnsi" w:hAnsiTheme="minorHAnsi" w:cstheme="minorBidi"/>
          <w:lang w:val="es-ES"/>
        </w:rPr>
        <w:t xml:space="preserve"> puede ser seis veces mayor que la de los servidores normales.</w:t>
      </w:r>
    </w:p>
    <w:p w14:paraId="725E1DA0" w14:textId="77777777" w:rsidR="00F31BE4" w:rsidRPr="00D75FC4" w:rsidRDefault="00F31BE4" w:rsidP="001421B8">
      <w:pPr>
        <w:pStyle w:val="Sinespaciado"/>
        <w:rPr>
          <w:rFonts w:asciiTheme="minorHAnsi" w:hAnsiTheme="minorHAnsi" w:cstheme="minorHAnsi"/>
          <w:lang w:val="es-ES"/>
        </w:rPr>
      </w:pPr>
    </w:p>
    <w:p w14:paraId="0C87EBA6" w14:textId="77777777" w:rsidR="00440756" w:rsidRPr="00D75FC4" w:rsidRDefault="07BA5D9C" w:rsidP="07BA5D9C">
      <w:pPr>
        <w:pStyle w:val="Sinespaciado"/>
        <w:rPr>
          <w:rFonts w:asciiTheme="minorHAnsi" w:hAnsiTheme="minorHAnsi" w:cstheme="minorBidi"/>
          <w:lang w:val="es-ES"/>
        </w:rPr>
      </w:pPr>
      <w:r w:rsidRPr="07BA5D9C">
        <w:rPr>
          <w:rFonts w:asciiTheme="minorHAnsi" w:hAnsiTheme="minorHAnsi" w:cstheme="minorBidi"/>
          <w:lang w:val="es-ES"/>
        </w:rPr>
        <w:t>VIRTUALIZACIÓN: Es la creación a través de software de una versión virtual de algún recurso tecnológico, como puede ser una plataforma de hardware, un sistema operativo, un dispositivo de almacenamiento u otros recursos de red.</w:t>
      </w:r>
    </w:p>
    <w:p w14:paraId="2D06E3FA" w14:textId="1C1142A5" w:rsidR="001421B8" w:rsidRPr="00D75FC4" w:rsidRDefault="07BA5D9C" w:rsidP="07BA5D9C">
      <w:pPr>
        <w:pStyle w:val="Sinespaciado"/>
        <w:rPr>
          <w:rFonts w:asciiTheme="minorHAnsi" w:hAnsiTheme="minorHAnsi" w:cstheme="minorBidi"/>
          <w:lang w:val="es-ES"/>
        </w:rPr>
      </w:pPr>
      <w:r w:rsidRPr="07BA5D9C">
        <w:rPr>
          <w:rFonts w:asciiTheme="minorHAnsi" w:hAnsiTheme="minorHAnsi" w:cstheme="minorBidi"/>
        </w:rPr>
        <w:t>HOST:</w:t>
      </w:r>
      <w:r w:rsidRPr="07BA5D9C">
        <w:rPr>
          <w:rFonts w:asciiTheme="minorHAnsi" w:hAnsiTheme="minorHAnsi" w:cstheme="minorBidi"/>
          <w:lang w:val="es-ES"/>
        </w:rPr>
        <w:t xml:space="preserve"> Término </w:t>
      </w:r>
      <w:r w:rsidR="007B4344" w:rsidRPr="07BA5D9C">
        <w:rPr>
          <w:rFonts w:asciiTheme="minorHAnsi" w:hAnsiTheme="minorHAnsi" w:cstheme="minorBidi"/>
          <w:lang w:val="es-ES"/>
        </w:rPr>
        <w:t>utilizado para</w:t>
      </w:r>
      <w:r w:rsidRPr="07BA5D9C">
        <w:rPr>
          <w:rFonts w:asciiTheme="minorHAnsi" w:hAnsiTheme="minorHAnsi" w:cstheme="minorBidi"/>
          <w:lang w:val="es-ES"/>
        </w:rPr>
        <w:t xml:space="preserve"> referirse a las </w:t>
      </w:r>
      <w:hyperlink r:id="rId12">
        <w:r w:rsidRPr="07BA5D9C">
          <w:rPr>
            <w:rFonts w:asciiTheme="minorHAnsi" w:hAnsiTheme="minorHAnsi" w:cstheme="minorBidi"/>
            <w:lang w:val="es-ES"/>
          </w:rPr>
          <w:t>computadoras</w:t>
        </w:r>
      </w:hyperlink>
      <w:r w:rsidRPr="07BA5D9C">
        <w:rPr>
          <w:rFonts w:asciiTheme="minorHAnsi" w:hAnsiTheme="minorHAnsi" w:cstheme="minorBidi"/>
          <w:lang w:val="es-ES"/>
        </w:rPr>
        <w:t> u otros </w:t>
      </w:r>
      <w:hyperlink r:id="rId13">
        <w:r w:rsidRPr="07BA5D9C">
          <w:rPr>
            <w:rFonts w:asciiTheme="minorHAnsi" w:hAnsiTheme="minorHAnsi" w:cstheme="minorBidi"/>
            <w:lang w:val="es-ES"/>
          </w:rPr>
          <w:t>dispositivos</w:t>
        </w:r>
      </w:hyperlink>
      <w:r w:rsidRPr="07BA5D9C">
        <w:rPr>
          <w:rFonts w:asciiTheme="minorHAnsi" w:hAnsiTheme="minorHAnsi" w:cstheme="minorBidi"/>
          <w:lang w:val="es-ES"/>
        </w:rPr>
        <w:t> conectados a una </w:t>
      </w:r>
      <w:hyperlink r:id="rId14">
        <w:r w:rsidRPr="07BA5D9C">
          <w:rPr>
            <w:rFonts w:asciiTheme="minorHAnsi" w:hAnsiTheme="minorHAnsi" w:cstheme="minorBidi"/>
            <w:lang w:val="es-ES"/>
          </w:rPr>
          <w:t>red</w:t>
        </w:r>
      </w:hyperlink>
      <w:r w:rsidRPr="07BA5D9C">
        <w:rPr>
          <w:rFonts w:asciiTheme="minorHAnsi" w:hAnsiTheme="minorHAnsi" w:cstheme="minorBidi"/>
          <w:lang w:val="es-ES"/>
        </w:rPr>
        <w:t> que proveen y utilizan servicios de ella.</w:t>
      </w:r>
    </w:p>
    <w:p w14:paraId="1139CDC9" w14:textId="77777777" w:rsidR="00F31BE4" w:rsidRPr="00D75FC4" w:rsidRDefault="00F31BE4" w:rsidP="001421B8">
      <w:pPr>
        <w:pStyle w:val="Sinespaciado"/>
        <w:rPr>
          <w:rFonts w:asciiTheme="minorHAnsi" w:hAnsiTheme="minorHAnsi" w:cstheme="minorHAnsi"/>
        </w:rPr>
      </w:pPr>
    </w:p>
    <w:p w14:paraId="308C41B9" w14:textId="0F2C7760" w:rsidR="001421B8" w:rsidRPr="00D75FC4" w:rsidRDefault="07BA5D9C" w:rsidP="07BA5D9C">
      <w:pPr>
        <w:pStyle w:val="Sinespaciado"/>
        <w:rPr>
          <w:rFonts w:asciiTheme="minorHAnsi" w:hAnsiTheme="minorHAnsi" w:cstheme="minorBidi"/>
          <w:lang w:val="es-ES"/>
        </w:rPr>
      </w:pPr>
      <w:r w:rsidRPr="07BA5D9C">
        <w:rPr>
          <w:rFonts w:asciiTheme="minorHAnsi" w:hAnsiTheme="minorHAnsi" w:cstheme="minorBidi"/>
          <w:lang w:val="es-ES"/>
        </w:rPr>
        <w:t>ALTA DISPONIBILIDAD: es un </w:t>
      </w:r>
      <w:hyperlink r:id="rId15">
        <w:r w:rsidRPr="07BA5D9C">
          <w:rPr>
            <w:rFonts w:asciiTheme="minorHAnsi" w:hAnsiTheme="minorHAnsi" w:cstheme="minorBidi"/>
            <w:lang w:val="es-ES"/>
          </w:rPr>
          <w:t>protocolo</w:t>
        </w:r>
      </w:hyperlink>
      <w:r w:rsidRPr="07BA5D9C">
        <w:rPr>
          <w:rFonts w:asciiTheme="minorHAnsi" w:hAnsiTheme="minorHAnsi" w:cstheme="minorBidi"/>
          <w:lang w:val="es-ES"/>
        </w:rPr>
        <w:t xml:space="preserve"> de diseño del sistema y su implementación asociada que asegura un cierto grado absoluto de continuidad operacional. Disponibilidad es la </w:t>
      </w:r>
      <w:r w:rsidR="007B4344" w:rsidRPr="07BA5D9C">
        <w:rPr>
          <w:rFonts w:asciiTheme="minorHAnsi" w:hAnsiTheme="minorHAnsi" w:cstheme="minorBidi"/>
          <w:lang w:val="es-ES"/>
        </w:rPr>
        <w:t>habilidad del</w:t>
      </w:r>
      <w:r w:rsidRPr="07BA5D9C">
        <w:rPr>
          <w:rFonts w:asciiTheme="minorHAnsi" w:hAnsiTheme="minorHAnsi" w:cstheme="minorBidi"/>
          <w:lang w:val="es-ES"/>
        </w:rPr>
        <w:t xml:space="preserve"> sistema para que los </w:t>
      </w:r>
      <w:hyperlink r:id="rId16">
        <w:r w:rsidRPr="07BA5D9C">
          <w:rPr>
            <w:rFonts w:asciiTheme="minorHAnsi" w:hAnsiTheme="minorHAnsi" w:cstheme="minorBidi"/>
            <w:lang w:val="es-ES"/>
          </w:rPr>
          <w:t>usuarios</w:t>
        </w:r>
      </w:hyperlink>
      <w:r w:rsidRPr="07BA5D9C">
        <w:rPr>
          <w:rFonts w:asciiTheme="minorHAnsi" w:hAnsiTheme="minorHAnsi" w:cstheme="minorBidi"/>
          <w:lang w:val="es-ES"/>
        </w:rPr>
        <w:t> puedan acceder al sistema sin interrupciones.</w:t>
      </w:r>
    </w:p>
    <w:p w14:paraId="7D4E552A" w14:textId="77777777" w:rsidR="00DE6387" w:rsidRPr="00D75FC4" w:rsidRDefault="00DE6387" w:rsidP="001421B8">
      <w:pPr>
        <w:pStyle w:val="Sinespaciado"/>
        <w:rPr>
          <w:rFonts w:asciiTheme="minorHAnsi" w:hAnsiTheme="minorHAnsi" w:cstheme="minorHAnsi"/>
          <w:lang w:val="es-ES"/>
        </w:rPr>
      </w:pPr>
    </w:p>
    <w:p w14:paraId="6186C2C6" w14:textId="77777777" w:rsidR="001421B8" w:rsidRPr="00D75FC4" w:rsidRDefault="07BA5D9C" w:rsidP="07BA5D9C">
      <w:pPr>
        <w:pStyle w:val="Sinespaciado"/>
        <w:rPr>
          <w:rFonts w:asciiTheme="minorHAnsi" w:hAnsiTheme="minorHAnsi" w:cstheme="minorBidi"/>
          <w:lang w:val="es-ES"/>
        </w:rPr>
      </w:pPr>
      <w:r w:rsidRPr="07BA5D9C">
        <w:rPr>
          <w:rFonts w:asciiTheme="minorHAnsi" w:hAnsiTheme="minorHAnsi" w:cstheme="minorBidi"/>
        </w:rPr>
        <w:t xml:space="preserve">INTEL: </w:t>
      </w:r>
      <w:r w:rsidRPr="07BA5D9C">
        <w:rPr>
          <w:rFonts w:asciiTheme="minorHAnsi" w:hAnsiTheme="minorHAnsi" w:cstheme="minorBidi"/>
          <w:lang w:val="es-ES"/>
        </w:rPr>
        <w:t>Es el mayor fabricante de </w:t>
      </w:r>
      <w:hyperlink r:id="rId17">
        <w:r w:rsidRPr="07BA5D9C">
          <w:rPr>
            <w:rFonts w:asciiTheme="minorHAnsi" w:hAnsiTheme="minorHAnsi" w:cstheme="minorBidi"/>
            <w:lang w:val="es-ES"/>
          </w:rPr>
          <w:t>circuitos integrados</w:t>
        </w:r>
      </w:hyperlink>
      <w:r w:rsidRPr="07BA5D9C">
        <w:rPr>
          <w:rFonts w:asciiTheme="minorHAnsi" w:hAnsiTheme="minorHAnsi" w:cstheme="minorBidi"/>
          <w:lang w:val="es-ES"/>
        </w:rPr>
        <w:t> del mundo, según su cifra de negocio anual.</w:t>
      </w:r>
      <w:hyperlink r:id="rId18">
        <w:r w:rsidRPr="07BA5D9C">
          <w:rPr>
            <w:rFonts w:asciiTheme="minorHAnsi" w:hAnsiTheme="minorHAnsi" w:cstheme="minorBidi"/>
            <w:lang w:val="es-ES"/>
          </w:rPr>
          <w:t>4</w:t>
        </w:r>
      </w:hyperlink>
      <w:r w:rsidRPr="07BA5D9C">
        <w:rPr>
          <w:rFonts w:asciiTheme="minorHAnsi" w:hAnsiTheme="minorHAnsi" w:cstheme="minorBidi"/>
          <w:lang w:val="es-ES"/>
        </w:rPr>
        <w:t>​ La compañía estadounidense es la creadora de la serie de procesadores </w:t>
      </w:r>
      <w:hyperlink r:id="rId19">
        <w:r w:rsidRPr="07BA5D9C">
          <w:rPr>
            <w:rFonts w:asciiTheme="minorHAnsi" w:hAnsiTheme="minorHAnsi" w:cstheme="minorBidi"/>
            <w:lang w:val="es-ES"/>
          </w:rPr>
          <w:t>x86</w:t>
        </w:r>
      </w:hyperlink>
      <w:r w:rsidRPr="07BA5D9C">
        <w:rPr>
          <w:rFonts w:asciiTheme="minorHAnsi" w:hAnsiTheme="minorHAnsi" w:cstheme="minorBidi"/>
          <w:lang w:val="es-ES"/>
        </w:rPr>
        <w:t>.</w:t>
      </w:r>
    </w:p>
    <w:p w14:paraId="18E242FE" w14:textId="77777777" w:rsidR="00DE6387" w:rsidRPr="00D75FC4" w:rsidRDefault="00DE6387" w:rsidP="001421B8">
      <w:pPr>
        <w:pStyle w:val="Sinespaciado"/>
        <w:rPr>
          <w:rFonts w:asciiTheme="minorHAnsi" w:hAnsiTheme="minorHAnsi" w:cstheme="minorHAnsi"/>
          <w:lang w:val="es-ES"/>
        </w:rPr>
      </w:pPr>
    </w:p>
    <w:p w14:paraId="1878B69E" w14:textId="77777777" w:rsidR="001421B8" w:rsidRPr="00D75FC4" w:rsidRDefault="07BA5D9C" w:rsidP="07BA5D9C">
      <w:pPr>
        <w:pStyle w:val="Sinespaciado"/>
        <w:rPr>
          <w:rFonts w:asciiTheme="minorHAnsi" w:hAnsiTheme="minorHAnsi" w:cstheme="minorBidi"/>
        </w:rPr>
      </w:pPr>
      <w:r w:rsidRPr="07BA5D9C">
        <w:rPr>
          <w:rFonts w:asciiTheme="minorHAnsi" w:hAnsiTheme="minorHAnsi" w:cstheme="minorBidi"/>
        </w:rPr>
        <w:t>X86: Arquitectura de procesadores creada por la compañía INTEL.</w:t>
      </w:r>
    </w:p>
    <w:p w14:paraId="1D2D4404" w14:textId="77777777" w:rsidR="003415F6" w:rsidRPr="00D75FC4" w:rsidRDefault="003415F6" w:rsidP="003415F6">
      <w:pPr>
        <w:pStyle w:val="Sinespaciado"/>
        <w:rPr>
          <w:rFonts w:asciiTheme="minorHAnsi" w:hAnsiTheme="minorHAnsi" w:cstheme="minorHAnsi"/>
        </w:rPr>
      </w:pPr>
    </w:p>
    <w:p w14:paraId="241953B9" w14:textId="77777777" w:rsidR="003415F6" w:rsidRPr="00D75FC4" w:rsidRDefault="07BA5D9C" w:rsidP="07BA5D9C">
      <w:pPr>
        <w:rPr>
          <w:rFonts w:asciiTheme="minorHAnsi" w:hAnsiTheme="minorHAnsi" w:cstheme="minorBidi"/>
          <w:lang w:val="es-ES"/>
        </w:rPr>
      </w:pPr>
      <w:r w:rsidRPr="07BA5D9C">
        <w:rPr>
          <w:rFonts w:asciiTheme="minorHAnsi" w:hAnsiTheme="minorHAnsi" w:cstheme="minorBidi"/>
          <w:lang w:val="es-ES"/>
        </w:rPr>
        <w:t>BASE DE DATOS: Conjunto de archivos de datos recopilados, definidos, estructurados y organizados sistemáticamente con el fin de suministrar información específica y adecuada a los usuarios de los sistemas transaccionales y de información.</w:t>
      </w:r>
    </w:p>
    <w:p w14:paraId="7F46220E" w14:textId="77777777" w:rsidR="003415F6" w:rsidRPr="00D75FC4" w:rsidRDefault="07BA5D9C" w:rsidP="07BA5D9C">
      <w:pPr>
        <w:rPr>
          <w:rFonts w:asciiTheme="minorHAnsi" w:hAnsiTheme="minorHAnsi" w:cstheme="minorBidi"/>
          <w:lang w:val="es-ES"/>
        </w:rPr>
      </w:pPr>
      <w:r w:rsidRPr="07BA5D9C">
        <w:rPr>
          <w:rFonts w:asciiTheme="minorHAnsi" w:hAnsiTheme="minorHAnsi" w:cstheme="minorBidi"/>
          <w:lang w:val="es-ES"/>
        </w:rPr>
        <w:t>FIREWALL: Sistema diseñado especialmente para bloquear el acceso no autorizado de usuarios o comunicaciones y permitir al mismo tiempo los usuarios o comunicaciones autorizadas.</w:t>
      </w:r>
    </w:p>
    <w:p w14:paraId="5016D2B0" w14:textId="77777777" w:rsidR="003415F6" w:rsidRPr="00D75FC4" w:rsidRDefault="07BA5D9C" w:rsidP="07BA5D9C">
      <w:pPr>
        <w:rPr>
          <w:rFonts w:asciiTheme="minorHAnsi" w:hAnsiTheme="minorHAnsi" w:cstheme="minorBidi"/>
          <w:lang w:val="es-ES"/>
        </w:rPr>
      </w:pPr>
      <w:r w:rsidRPr="07BA5D9C">
        <w:rPr>
          <w:rFonts w:asciiTheme="minorHAnsi" w:hAnsiTheme="minorHAnsi" w:cstheme="minorBidi"/>
          <w:lang w:val="es-ES"/>
        </w:rPr>
        <w:t xml:space="preserve">DIRECCIÓN IP: Es el identificador único de un usuario o dispositivo dentro de una red. </w:t>
      </w:r>
    </w:p>
    <w:p w14:paraId="7AC5A3BD" w14:textId="77777777" w:rsidR="003415F6" w:rsidRPr="00D75FC4" w:rsidRDefault="07BA5D9C" w:rsidP="07BA5D9C">
      <w:pPr>
        <w:rPr>
          <w:rFonts w:asciiTheme="minorHAnsi" w:hAnsiTheme="minorHAnsi" w:cstheme="minorBidi"/>
          <w:lang w:val="es-ES"/>
        </w:rPr>
      </w:pPr>
      <w:r w:rsidRPr="07BA5D9C">
        <w:rPr>
          <w:rFonts w:asciiTheme="minorHAnsi" w:hAnsiTheme="minorHAnsi" w:cstheme="minorBidi"/>
          <w:lang w:val="es-ES"/>
        </w:rPr>
        <w:t xml:space="preserve">AGENTE LIVIANO: Software que actúa para un usuario u otro programa en una relación de entidad, la cual deriva del </w:t>
      </w:r>
      <w:proofErr w:type="spellStart"/>
      <w:r w:rsidRPr="07BA5D9C">
        <w:rPr>
          <w:rFonts w:asciiTheme="minorHAnsi" w:hAnsiTheme="minorHAnsi" w:cstheme="minorBidi"/>
          <w:lang w:val="es-ES"/>
        </w:rPr>
        <w:t>Latin</w:t>
      </w:r>
      <w:proofErr w:type="spellEnd"/>
      <w:r w:rsidRPr="07BA5D9C">
        <w:rPr>
          <w:rFonts w:asciiTheme="minorHAnsi" w:hAnsiTheme="minorHAnsi" w:cstheme="minorBidi"/>
          <w:lang w:val="es-ES"/>
        </w:rPr>
        <w:t xml:space="preserve"> </w:t>
      </w:r>
      <w:proofErr w:type="spellStart"/>
      <w:r w:rsidRPr="07BA5D9C">
        <w:rPr>
          <w:rFonts w:asciiTheme="minorHAnsi" w:hAnsiTheme="minorHAnsi" w:cstheme="minorBidi"/>
          <w:lang w:val="es-ES"/>
        </w:rPr>
        <w:t>agere</w:t>
      </w:r>
      <w:proofErr w:type="spellEnd"/>
      <w:r w:rsidRPr="07BA5D9C">
        <w:rPr>
          <w:rFonts w:asciiTheme="minorHAnsi" w:hAnsiTheme="minorHAnsi" w:cstheme="minorBidi"/>
          <w:lang w:val="es-ES"/>
        </w:rPr>
        <w:t xml:space="preserve"> (hacer): un acuerdo para actuar en nombre propio.</w:t>
      </w:r>
    </w:p>
    <w:p w14:paraId="32680205" w14:textId="77777777" w:rsidR="003415F6" w:rsidRDefault="07BA5D9C" w:rsidP="07BA5D9C">
      <w:pPr>
        <w:rPr>
          <w:rFonts w:asciiTheme="minorHAnsi" w:hAnsiTheme="minorHAnsi" w:cstheme="minorBidi"/>
          <w:lang w:val="es-ES"/>
        </w:rPr>
      </w:pPr>
      <w:r w:rsidRPr="07BA5D9C">
        <w:rPr>
          <w:rFonts w:asciiTheme="minorHAnsi" w:hAnsiTheme="minorHAnsi" w:cstheme="minorBidi"/>
          <w:lang w:val="es-ES"/>
        </w:rPr>
        <w:t xml:space="preserve">SNMP: El Protocolo Simple de Administración de Red o SNMP (del inglés Simple Network Management </w:t>
      </w:r>
      <w:proofErr w:type="spellStart"/>
      <w:r w:rsidRPr="07BA5D9C">
        <w:rPr>
          <w:rFonts w:asciiTheme="minorHAnsi" w:hAnsiTheme="minorHAnsi" w:cstheme="minorBidi"/>
          <w:lang w:val="es-ES"/>
        </w:rPr>
        <w:t>Protocol</w:t>
      </w:r>
      <w:proofErr w:type="spellEnd"/>
      <w:r w:rsidRPr="07BA5D9C">
        <w:rPr>
          <w:rFonts w:asciiTheme="minorHAnsi" w:hAnsiTheme="minorHAnsi" w:cstheme="minorBidi"/>
          <w:lang w:val="es-ES"/>
        </w:rPr>
        <w:t>) es un protocolo de la capa de aplicación que facilita el intercambio de información de administración entre dispositivos de red.</w:t>
      </w:r>
    </w:p>
    <w:p w14:paraId="0563F3EA" w14:textId="77777777" w:rsidR="00751A90" w:rsidRPr="00D75FC4" w:rsidRDefault="00751A90">
      <w:pPr>
        <w:rPr>
          <w:rFonts w:asciiTheme="minorHAnsi" w:hAnsiTheme="minorHAnsi" w:cstheme="minorHAnsi"/>
          <w:lang w:val="es-ES"/>
        </w:rPr>
      </w:pPr>
      <w:bookmarkStart w:id="29" w:name="_GoBack"/>
      <w:bookmarkEnd w:id="29"/>
    </w:p>
    <w:sectPr w:rsidR="00751A90" w:rsidRPr="00D75FC4">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91A10" w14:textId="77777777" w:rsidR="002A4885" w:rsidRDefault="002A4885" w:rsidP="009E0A43">
      <w:pPr>
        <w:spacing w:after="0"/>
      </w:pPr>
      <w:r>
        <w:separator/>
      </w:r>
    </w:p>
  </w:endnote>
  <w:endnote w:type="continuationSeparator" w:id="0">
    <w:p w14:paraId="3E32B56F" w14:textId="77777777" w:rsidR="002A4885" w:rsidRDefault="002A4885" w:rsidP="009E0A43">
      <w:pPr>
        <w:spacing w:after="0"/>
      </w:pPr>
      <w:r>
        <w:continuationSeparator/>
      </w:r>
    </w:p>
  </w:endnote>
  <w:endnote w:type="continuationNotice" w:id="1">
    <w:p w14:paraId="2457B4CE" w14:textId="77777777" w:rsidR="002A4885" w:rsidRDefault="002A48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6"/>
      <w:gridCol w:w="2946"/>
      <w:gridCol w:w="2946"/>
    </w:tblGrid>
    <w:tr w:rsidR="00780CEE" w14:paraId="2B3DBCFE" w14:textId="77777777" w:rsidTr="5444F96E">
      <w:tc>
        <w:tcPr>
          <w:tcW w:w="2946" w:type="dxa"/>
        </w:tcPr>
        <w:p w14:paraId="536F54F2" w14:textId="26B5AD16" w:rsidR="00780CEE" w:rsidRDefault="00780CEE" w:rsidP="5444F96E">
          <w:pPr>
            <w:pStyle w:val="Encabezado"/>
            <w:ind w:left="-115"/>
            <w:jc w:val="left"/>
          </w:pPr>
        </w:p>
      </w:tc>
      <w:tc>
        <w:tcPr>
          <w:tcW w:w="2946" w:type="dxa"/>
        </w:tcPr>
        <w:p w14:paraId="0389C44A" w14:textId="00C4A135" w:rsidR="00780CEE" w:rsidRDefault="00780CEE" w:rsidP="5444F96E">
          <w:pPr>
            <w:pStyle w:val="Encabezado"/>
            <w:jc w:val="center"/>
          </w:pPr>
        </w:p>
      </w:tc>
      <w:tc>
        <w:tcPr>
          <w:tcW w:w="2946" w:type="dxa"/>
        </w:tcPr>
        <w:p w14:paraId="315B46C0" w14:textId="7B88C994" w:rsidR="00780CEE" w:rsidRDefault="00780CEE" w:rsidP="5444F96E">
          <w:pPr>
            <w:pStyle w:val="Encabezado"/>
            <w:ind w:right="-115"/>
            <w:jc w:val="right"/>
          </w:pPr>
        </w:p>
      </w:tc>
    </w:tr>
  </w:tbl>
  <w:p w14:paraId="28176800" w14:textId="538AE693" w:rsidR="00780CEE" w:rsidRDefault="00780C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BEA93" w14:textId="77777777" w:rsidR="002A4885" w:rsidRDefault="002A4885" w:rsidP="009E0A43">
      <w:pPr>
        <w:spacing w:after="0"/>
      </w:pPr>
      <w:r>
        <w:separator/>
      </w:r>
    </w:p>
  </w:footnote>
  <w:footnote w:type="continuationSeparator" w:id="0">
    <w:p w14:paraId="29BA16E0" w14:textId="77777777" w:rsidR="002A4885" w:rsidRDefault="002A4885" w:rsidP="009E0A43">
      <w:pPr>
        <w:spacing w:after="0"/>
      </w:pPr>
      <w:r>
        <w:continuationSeparator/>
      </w:r>
    </w:p>
  </w:footnote>
  <w:footnote w:type="continuationNotice" w:id="1">
    <w:p w14:paraId="6B16B837" w14:textId="77777777" w:rsidR="002A4885" w:rsidRDefault="002A48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6"/>
      <w:gridCol w:w="2946"/>
      <w:gridCol w:w="2946"/>
    </w:tblGrid>
    <w:tr w:rsidR="00780CEE" w14:paraId="18D04225" w14:textId="77777777" w:rsidTr="5444F96E">
      <w:tc>
        <w:tcPr>
          <w:tcW w:w="2946" w:type="dxa"/>
        </w:tcPr>
        <w:p w14:paraId="52CC3D97" w14:textId="47706BD0" w:rsidR="00780CEE" w:rsidRDefault="00780CEE" w:rsidP="5444F96E">
          <w:pPr>
            <w:pStyle w:val="Encabezado"/>
            <w:ind w:left="-115"/>
            <w:jc w:val="left"/>
          </w:pPr>
        </w:p>
      </w:tc>
      <w:tc>
        <w:tcPr>
          <w:tcW w:w="2946" w:type="dxa"/>
        </w:tcPr>
        <w:p w14:paraId="684DC0D7" w14:textId="6F357B5D" w:rsidR="00780CEE" w:rsidRDefault="00780CEE" w:rsidP="5444F96E">
          <w:pPr>
            <w:pStyle w:val="Encabezado"/>
            <w:jc w:val="center"/>
          </w:pPr>
        </w:p>
      </w:tc>
      <w:tc>
        <w:tcPr>
          <w:tcW w:w="2946" w:type="dxa"/>
        </w:tcPr>
        <w:p w14:paraId="44670689" w14:textId="115019EE" w:rsidR="00780CEE" w:rsidRDefault="00780CEE" w:rsidP="5444F96E">
          <w:pPr>
            <w:pStyle w:val="Encabezado"/>
            <w:ind w:right="-115"/>
            <w:jc w:val="right"/>
          </w:pPr>
        </w:p>
      </w:tc>
    </w:tr>
  </w:tbl>
  <w:p w14:paraId="16AF3FAD" w14:textId="271D1743" w:rsidR="00780CEE" w:rsidRDefault="00780C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6B7F33"/>
    <w:multiLevelType w:val="hybridMultilevel"/>
    <w:tmpl w:val="6CE245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E20CF7"/>
    <w:multiLevelType w:val="hybridMultilevel"/>
    <w:tmpl w:val="E6117B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D62223"/>
    <w:multiLevelType w:val="hybridMultilevel"/>
    <w:tmpl w:val="4DDE4A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D9953C"/>
    <w:multiLevelType w:val="hybridMultilevel"/>
    <w:tmpl w:val="987334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B18D10"/>
    <w:multiLevelType w:val="hybridMultilevel"/>
    <w:tmpl w:val="C2C629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FA376C"/>
    <w:multiLevelType w:val="hybridMultilevel"/>
    <w:tmpl w:val="D7C2DB90"/>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0F7C45FC"/>
    <w:multiLevelType w:val="hybridMultilevel"/>
    <w:tmpl w:val="30D82D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E86D31"/>
    <w:multiLevelType w:val="hybridMultilevel"/>
    <w:tmpl w:val="A2841AF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179152A"/>
    <w:multiLevelType w:val="hybridMultilevel"/>
    <w:tmpl w:val="50147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1E77667"/>
    <w:multiLevelType w:val="hybridMultilevel"/>
    <w:tmpl w:val="1EF2B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016A4E"/>
    <w:multiLevelType w:val="hybridMultilevel"/>
    <w:tmpl w:val="85AA4196"/>
    <w:lvl w:ilvl="0" w:tplc="B9F20266">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245C58"/>
    <w:multiLevelType w:val="hybridMultilevel"/>
    <w:tmpl w:val="A858E8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EFF8E3"/>
    <w:multiLevelType w:val="hybridMultilevel"/>
    <w:tmpl w:val="B4EFAE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6E42924"/>
    <w:multiLevelType w:val="multilevel"/>
    <w:tmpl w:val="29C283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72A3C17"/>
    <w:multiLevelType w:val="hybridMultilevel"/>
    <w:tmpl w:val="937CA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E02F0E"/>
    <w:multiLevelType w:val="hybridMultilevel"/>
    <w:tmpl w:val="4578920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C501EE"/>
    <w:multiLevelType w:val="multilevel"/>
    <w:tmpl w:val="5678D3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15:restartNumberingAfterBreak="0">
    <w:nsid w:val="44D71FE3"/>
    <w:multiLevelType w:val="hybridMultilevel"/>
    <w:tmpl w:val="E384C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50AD448"/>
    <w:multiLevelType w:val="hybridMultilevel"/>
    <w:tmpl w:val="45E2C9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BCE73E6"/>
    <w:multiLevelType w:val="hybridMultilevel"/>
    <w:tmpl w:val="32402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7C5B10"/>
    <w:multiLevelType w:val="multilevel"/>
    <w:tmpl w:val="5C8C0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0207D6"/>
    <w:multiLevelType w:val="multilevel"/>
    <w:tmpl w:val="BD40E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74782F"/>
    <w:multiLevelType w:val="hybridMultilevel"/>
    <w:tmpl w:val="FCE44912"/>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23" w15:restartNumberingAfterBreak="0">
    <w:nsid w:val="70A11B49"/>
    <w:multiLevelType w:val="hybridMultilevel"/>
    <w:tmpl w:val="CCD0C8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0"/>
  </w:num>
  <w:num w:numId="3">
    <w:abstractNumId w:val="15"/>
  </w:num>
  <w:num w:numId="4">
    <w:abstractNumId w:val="23"/>
  </w:num>
  <w:num w:numId="5">
    <w:abstractNumId w:val="7"/>
  </w:num>
  <w:num w:numId="6">
    <w:abstractNumId w:val="5"/>
  </w:num>
  <w:num w:numId="7">
    <w:abstractNumId w:val="19"/>
  </w:num>
  <w:num w:numId="8">
    <w:abstractNumId w:val="22"/>
  </w:num>
  <w:num w:numId="9">
    <w:abstractNumId w:val="9"/>
  </w:num>
  <w:num w:numId="10">
    <w:abstractNumId w:val="16"/>
  </w:num>
  <w:num w:numId="11">
    <w:abstractNumId w:val="16"/>
  </w:num>
  <w:num w:numId="12">
    <w:abstractNumId w:val="21"/>
  </w:num>
  <w:num w:numId="13">
    <w:abstractNumId w:val="20"/>
  </w:num>
  <w:num w:numId="14">
    <w:abstractNumId w:val="8"/>
  </w:num>
  <w:num w:numId="15">
    <w:abstractNumId w:val="16"/>
  </w:num>
  <w:num w:numId="16">
    <w:abstractNumId w:val="3"/>
  </w:num>
  <w:num w:numId="17">
    <w:abstractNumId w:val="12"/>
  </w:num>
  <w:num w:numId="18">
    <w:abstractNumId w:val="17"/>
  </w:num>
  <w:num w:numId="19">
    <w:abstractNumId w:val="4"/>
  </w:num>
  <w:num w:numId="20">
    <w:abstractNumId w:val="1"/>
  </w:num>
  <w:num w:numId="21">
    <w:abstractNumId w:val="0"/>
  </w:num>
  <w:num w:numId="22">
    <w:abstractNumId w:val="18"/>
  </w:num>
  <w:num w:numId="23">
    <w:abstractNumId w:val="2"/>
  </w:num>
  <w:num w:numId="24">
    <w:abstractNumId w:val="11"/>
  </w:num>
  <w:num w:numId="25">
    <w:abstractNumId w:val="13"/>
  </w:num>
  <w:num w:numId="26">
    <w:abstractNumId w:val="16"/>
  </w:num>
  <w:num w:numId="27">
    <w:abstractNumId w:val="16"/>
  </w:num>
  <w:num w:numId="28">
    <w:abstractNumId w:val="6"/>
  </w:num>
  <w:num w:numId="29">
    <w:abstractNumId w:val="16"/>
  </w:num>
  <w:num w:numId="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F6"/>
    <w:rsid w:val="00000826"/>
    <w:rsid w:val="0000094A"/>
    <w:rsid w:val="0000241F"/>
    <w:rsid w:val="000028DC"/>
    <w:rsid w:val="00002B93"/>
    <w:rsid w:val="00004DE7"/>
    <w:rsid w:val="00004F40"/>
    <w:rsid w:val="00005D4D"/>
    <w:rsid w:val="00006A16"/>
    <w:rsid w:val="00006D95"/>
    <w:rsid w:val="00006E32"/>
    <w:rsid w:val="000102D4"/>
    <w:rsid w:val="00011A3E"/>
    <w:rsid w:val="00011C61"/>
    <w:rsid w:val="00013D84"/>
    <w:rsid w:val="000142BC"/>
    <w:rsid w:val="0001462E"/>
    <w:rsid w:val="00014870"/>
    <w:rsid w:val="00015E7F"/>
    <w:rsid w:val="000179D4"/>
    <w:rsid w:val="00017CA0"/>
    <w:rsid w:val="00021AD3"/>
    <w:rsid w:val="00022D0B"/>
    <w:rsid w:val="00025C3D"/>
    <w:rsid w:val="00026339"/>
    <w:rsid w:val="00026E56"/>
    <w:rsid w:val="00026E79"/>
    <w:rsid w:val="0002721C"/>
    <w:rsid w:val="000273F3"/>
    <w:rsid w:val="000276F5"/>
    <w:rsid w:val="00027AB1"/>
    <w:rsid w:val="0003285E"/>
    <w:rsid w:val="00034AD7"/>
    <w:rsid w:val="000353A4"/>
    <w:rsid w:val="00035C8F"/>
    <w:rsid w:val="00035CC7"/>
    <w:rsid w:val="00035FA5"/>
    <w:rsid w:val="000370EA"/>
    <w:rsid w:val="0003726E"/>
    <w:rsid w:val="00037530"/>
    <w:rsid w:val="00040055"/>
    <w:rsid w:val="0004037B"/>
    <w:rsid w:val="00040599"/>
    <w:rsid w:val="00041BE6"/>
    <w:rsid w:val="00043FCD"/>
    <w:rsid w:val="000442ED"/>
    <w:rsid w:val="00045066"/>
    <w:rsid w:val="0004518D"/>
    <w:rsid w:val="0004667F"/>
    <w:rsid w:val="000471A9"/>
    <w:rsid w:val="00047745"/>
    <w:rsid w:val="00050F62"/>
    <w:rsid w:val="0005234F"/>
    <w:rsid w:val="0005398D"/>
    <w:rsid w:val="00054772"/>
    <w:rsid w:val="0005567E"/>
    <w:rsid w:val="00055CEF"/>
    <w:rsid w:val="00057361"/>
    <w:rsid w:val="00057638"/>
    <w:rsid w:val="00057711"/>
    <w:rsid w:val="000606E1"/>
    <w:rsid w:val="00060A20"/>
    <w:rsid w:val="0006169F"/>
    <w:rsid w:val="00061E94"/>
    <w:rsid w:val="00061EBA"/>
    <w:rsid w:val="00062256"/>
    <w:rsid w:val="000634E2"/>
    <w:rsid w:val="00064E21"/>
    <w:rsid w:val="00065660"/>
    <w:rsid w:val="00065853"/>
    <w:rsid w:val="000668A8"/>
    <w:rsid w:val="00066A74"/>
    <w:rsid w:val="00067137"/>
    <w:rsid w:val="0006762D"/>
    <w:rsid w:val="0007107B"/>
    <w:rsid w:val="00071BCC"/>
    <w:rsid w:val="00072E2B"/>
    <w:rsid w:val="00072E3A"/>
    <w:rsid w:val="00072EBE"/>
    <w:rsid w:val="000736BB"/>
    <w:rsid w:val="000738C5"/>
    <w:rsid w:val="00073C36"/>
    <w:rsid w:val="000744B5"/>
    <w:rsid w:val="00074B68"/>
    <w:rsid w:val="00074D7C"/>
    <w:rsid w:val="00074E71"/>
    <w:rsid w:val="00074FB7"/>
    <w:rsid w:val="000763C0"/>
    <w:rsid w:val="00076514"/>
    <w:rsid w:val="00076679"/>
    <w:rsid w:val="000809B2"/>
    <w:rsid w:val="000817B2"/>
    <w:rsid w:val="00084578"/>
    <w:rsid w:val="000848DB"/>
    <w:rsid w:val="000850F8"/>
    <w:rsid w:val="000869A8"/>
    <w:rsid w:val="00086FCC"/>
    <w:rsid w:val="0008768F"/>
    <w:rsid w:val="00087C22"/>
    <w:rsid w:val="000905E4"/>
    <w:rsid w:val="000921DC"/>
    <w:rsid w:val="00092442"/>
    <w:rsid w:val="00094C18"/>
    <w:rsid w:val="00095263"/>
    <w:rsid w:val="0009569B"/>
    <w:rsid w:val="00095DC9"/>
    <w:rsid w:val="000960C4"/>
    <w:rsid w:val="00096FBB"/>
    <w:rsid w:val="000973C7"/>
    <w:rsid w:val="000A026F"/>
    <w:rsid w:val="000A11C6"/>
    <w:rsid w:val="000A24CA"/>
    <w:rsid w:val="000A2A1A"/>
    <w:rsid w:val="000A2B9B"/>
    <w:rsid w:val="000A3586"/>
    <w:rsid w:val="000A3EFF"/>
    <w:rsid w:val="000A5FE6"/>
    <w:rsid w:val="000A7BB2"/>
    <w:rsid w:val="000B15AF"/>
    <w:rsid w:val="000B325C"/>
    <w:rsid w:val="000B342A"/>
    <w:rsid w:val="000B3A50"/>
    <w:rsid w:val="000B4EDB"/>
    <w:rsid w:val="000B5F57"/>
    <w:rsid w:val="000B6487"/>
    <w:rsid w:val="000C01F3"/>
    <w:rsid w:val="000C02BE"/>
    <w:rsid w:val="000C09BF"/>
    <w:rsid w:val="000C101D"/>
    <w:rsid w:val="000C2082"/>
    <w:rsid w:val="000C266B"/>
    <w:rsid w:val="000C2836"/>
    <w:rsid w:val="000C3DB3"/>
    <w:rsid w:val="000C3F8A"/>
    <w:rsid w:val="000C42FB"/>
    <w:rsid w:val="000C45A6"/>
    <w:rsid w:val="000C5415"/>
    <w:rsid w:val="000C59DF"/>
    <w:rsid w:val="000C6336"/>
    <w:rsid w:val="000C71CB"/>
    <w:rsid w:val="000C7346"/>
    <w:rsid w:val="000D0905"/>
    <w:rsid w:val="000D0EF7"/>
    <w:rsid w:val="000D150F"/>
    <w:rsid w:val="000D182F"/>
    <w:rsid w:val="000D2BE2"/>
    <w:rsid w:val="000D2C3C"/>
    <w:rsid w:val="000D37D9"/>
    <w:rsid w:val="000D4B92"/>
    <w:rsid w:val="000D500F"/>
    <w:rsid w:val="000D5BBD"/>
    <w:rsid w:val="000D5E45"/>
    <w:rsid w:val="000D7D05"/>
    <w:rsid w:val="000E1386"/>
    <w:rsid w:val="000E18B5"/>
    <w:rsid w:val="000E205A"/>
    <w:rsid w:val="000E29AC"/>
    <w:rsid w:val="000E3A1F"/>
    <w:rsid w:val="000E4B36"/>
    <w:rsid w:val="000E791C"/>
    <w:rsid w:val="000F1590"/>
    <w:rsid w:val="000F5A15"/>
    <w:rsid w:val="000F5EEF"/>
    <w:rsid w:val="000F65CF"/>
    <w:rsid w:val="0010062C"/>
    <w:rsid w:val="00101CF9"/>
    <w:rsid w:val="00102889"/>
    <w:rsid w:val="00102E6D"/>
    <w:rsid w:val="00103AAB"/>
    <w:rsid w:val="00105682"/>
    <w:rsid w:val="001060C3"/>
    <w:rsid w:val="0010619A"/>
    <w:rsid w:val="00106535"/>
    <w:rsid w:val="001115CF"/>
    <w:rsid w:val="00111B44"/>
    <w:rsid w:val="00112B29"/>
    <w:rsid w:val="00116091"/>
    <w:rsid w:val="00116333"/>
    <w:rsid w:val="00116E44"/>
    <w:rsid w:val="00116F87"/>
    <w:rsid w:val="00121599"/>
    <w:rsid w:val="0012305E"/>
    <w:rsid w:val="00123EEA"/>
    <w:rsid w:val="0012465F"/>
    <w:rsid w:val="0012479C"/>
    <w:rsid w:val="001260FC"/>
    <w:rsid w:val="0012619C"/>
    <w:rsid w:val="001302A1"/>
    <w:rsid w:val="00130EC6"/>
    <w:rsid w:val="00131802"/>
    <w:rsid w:val="00131F34"/>
    <w:rsid w:val="00131F6C"/>
    <w:rsid w:val="00131FD2"/>
    <w:rsid w:val="001321A8"/>
    <w:rsid w:val="00132A62"/>
    <w:rsid w:val="00132B94"/>
    <w:rsid w:val="00134285"/>
    <w:rsid w:val="0013488D"/>
    <w:rsid w:val="00135536"/>
    <w:rsid w:val="00135C65"/>
    <w:rsid w:val="00135F1D"/>
    <w:rsid w:val="00136166"/>
    <w:rsid w:val="00136454"/>
    <w:rsid w:val="0013696A"/>
    <w:rsid w:val="00136D98"/>
    <w:rsid w:val="0013754B"/>
    <w:rsid w:val="00137787"/>
    <w:rsid w:val="00137C5A"/>
    <w:rsid w:val="0014067C"/>
    <w:rsid w:val="001410AB"/>
    <w:rsid w:val="00141728"/>
    <w:rsid w:val="00141DC5"/>
    <w:rsid w:val="001421B8"/>
    <w:rsid w:val="00142286"/>
    <w:rsid w:val="001424FC"/>
    <w:rsid w:val="00143A7C"/>
    <w:rsid w:val="00144AAB"/>
    <w:rsid w:val="0014521C"/>
    <w:rsid w:val="00145236"/>
    <w:rsid w:val="0014602F"/>
    <w:rsid w:val="0015067D"/>
    <w:rsid w:val="00150790"/>
    <w:rsid w:val="00150E23"/>
    <w:rsid w:val="00150EC8"/>
    <w:rsid w:val="001547E3"/>
    <w:rsid w:val="00155ED8"/>
    <w:rsid w:val="001572E7"/>
    <w:rsid w:val="001602DC"/>
    <w:rsid w:val="00161665"/>
    <w:rsid w:val="001621FC"/>
    <w:rsid w:val="00162D23"/>
    <w:rsid w:val="00164694"/>
    <w:rsid w:val="00164B2B"/>
    <w:rsid w:val="001666E4"/>
    <w:rsid w:val="00166826"/>
    <w:rsid w:val="001678ED"/>
    <w:rsid w:val="0017151A"/>
    <w:rsid w:val="00171A1B"/>
    <w:rsid w:val="00171AF7"/>
    <w:rsid w:val="00172096"/>
    <w:rsid w:val="00172B77"/>
    <w:rsid w:val="001742A7"/>
    <w:rsid w:val="00174834"/>
    <w:rsid w:val="0017485D"/>
    <w:rsid w:val="00175102"/>
    <w:rsid w:val="00176110"/>
    <w:rsid w:val="00176FAF"/>
    <w:rsid w:val="001816D7"/>
    <w:rsid w:val="001819F2"/>
    <w:rsid w:val="00182E76"/>
    <w:rsid w:val="00182F18"/>
    <w:rsid w:val="001833E6"/>
    <w:rsid w:val="001845ED"/>
    <w:rsid w:val="001845F1"/>
    <w:rsid w:val="001865DA"/>
    <w:rsid w:val="001867D0"/>
    <w:rsid w:val="00187529"/>
    <w:rsid w:val="00187587"/>
    <w:rsid w:val="00187881"/>
    <w:rsid w:val="00190349"/>
    <w:rsid w:val="001907C7"/>
    <w:rsid w:val="00191356"/>
    <w:rsid w:val="00191602"/>
    <w:rsid w:val="00191E42"/>
    <w:rsid w:val="00192C0A"/>
    <w:rsid w:val="00192FFE"/>
    <w:rsid w:val="00193C72"/>
    <w:rsid w:val="0019489A"/>
    <w:rsid w:val="00195187"/>
    <w:rsid w:val="00195957"/>
    <w:rsid w:val="00195E72"/>
    <w:rsid w:val="001964FB"/>
    <w:rsid w:val="001968A0"/>
    <w:rsid w:val="00196AB8"/>
    <w:rsid w:val="001A0135"/>
    <w:rsid w:val="001A0333"/>
    <w:rsid w:val="001A0CE9"/>
    <w:rsid w:val="001A1594"/>
    <w:rsid w:val="001A191E"/>
    <w:rsid w:val="001A1A2A"/>
    <w:rsid w:val="001A1F5B"/>
    <w:rsid w:val="001A2F3F"/>
    <w:rsid w:val="001A3C96"/>
    <w:rsid w:val="001A42ED"/>
    <w:rsid w:val="001A4745"/>
    <w:rsid w:val="001A498E"/>
    <w:rsid w:val="001A60B2"/>
    <w:rsid w:val="001A69D3"/>
    <w:rsid w:val="001A6BF8"/>
    <w:rsid w:val="001A6D4B"/>
    <w:rsid w:val="001A73D0"/>
    <w:rsid w:val="001A782E"/>
    <w:rsid w:val="001B0A04"/>
    <w:rsid w:val="001B10D6"/>
    <w:rsid w:val="001B1118"/>
    <w:rsid w:val="001B1C28"/>
    <w:rsid w:val="001B1D07"/>
    <w:rsid w:val="001B3240"/>
    <w:rsid w:val="001B3C50"/>
    <w:rsid w:val="001B40BD"/>
    <w:rsid w:val="001B4E48"/>
    <w:rsid w:val="001B5E0E"/>
    <w:rsid w:val="001B64F1"/>
    <w:rsid w:val="001C1A1C"/>
    <w:rsid w:val="001C1CA8"/>
    <w:rsid w:val="001C39FD"/>
    <w:rsid w:val="001C3C10"/>
    <w:rsid w:val="001C41C0"/>
    <w:rsid w:val="001C4DEC"/>
    <w:rsid w:val="001C6D0A"/>
    <w:rsid w:val="001C6EBE"/>
    <w:rsid w:val="001C6FDE"/>
    <w:rsid w:val="001C72BB"/>
    <w:rsid w:val="001C75B0"/>
    <w:rsid w:val="001C7AEC"/>
    <w:rsid w:val="001D0056"/>
    <w:rsid w:val="001D00A2"/>
    <w:rsid w:val="001D030D"/>
    <w:rsid w:val="001D16C3"/>
    <w:rsid w:val="001D187E"/>
    <w:rsid w:val="001D1AEB"/>
    <w:rsid w:val="001D40A3"/>
    <w:rsid w:val="001D4607"/>
    <w:rsid w:val="001D58E2"/>
    <w:rsid w:val="001D5FF4"/>
    <w:rsid w:val="001D6ED3"/>
    <w:rsid w:val="001D710A"/>
    <w:rsid w:val="001E015A"/>
    <w:rsid w:val="001E072E"/>
    <w:rsid w:val="001E0836"/>
    <w:rsid w:val="001E123A"/>
    <w:rsid w:val="001E1995"/>
    <w:rsid w:val="001E1C41"/>
    <w:rsid w:val="001E1ED8"/>
    <w:rsid w:val="001E21C6"/>
    <w:rsid w:val="001E24D4"/>
    <w:rsid w:val="001E3179"/>
    <w:rsid w:val="001E475A"/>
    <w:rsid w:val="001E5482"/>
    <w:rsid w:val="001E550E"/>
    <w:rsid w:val="001E6C16"/>
    <w:rsid w:val="001E7820"/>
    <w:rsid w:val="001F14B0"/>
    <w:rsid w:val="001F152A"/>
    <w:rsid w:val="001F188B"/>
    <w:rsid w:val="001F1C67"/>
    <w:rsid w:val="001F368C"/>
    <w:rsid w:val="001F4296"/>
    <w:rsid w:val="001F4B84"/>
    <w:rsid w:val="001F61B6"/>
    <w:rsid w:val="001F6652"/>
    <w:rsid w:val="001F70D0"/>
    <w:rsid w:val="001F7F58"/>
    <w:rsid w:val="00200BBB"/>
    <w:rsid w:val="002015E1"/>
    <w:rsid w:val="00202567"/>
    <w:rsid w:val="00202F69"/>
    <w:rsid w:val="00203B18"/>
    <w:rsid w:val="00204023"/>
    <w:rsid w:val="002049FE"/>
    <w:rsid w:val="00204A82"/>
    <w:rsid w:val="002050C4"/>
    <w:rsid w:val="00211B0C"/>
    <w:rsid w:val="00211D82"/>
    <w:rsid w:val="00212549"/>
    <w:rsid w:val="00213856"/>
    <w:rsid w:val="0021537D"/>
    <w:rsid w:val="00215A4C"/>
    <w:rsid w:val="00217521"/>
    <w:rsid w:val="002175A2"/>
    <w:rsid w:val="00220329"/>
    <w:rsid w:val="00220615"/>
    <w:rsid w:val="00221ACA"/>
    <w:rsid w:val="00221DE8"/>
    <w:rsid w:val="00221EAA"/>
    <w:rsid w:val="00223769"/>
    <w:rsid w:val="00223BA7"/>
    <w:rsid w:val="00223F12"/>
    <w:rsid w:val="0022564F"/>
    <w:rsid w:val="00225685"/>
    <w:rsid w:val="00226149"/>
    <w:rsid w:val="00226151"/>
    <w:rsid w:val="002262A8"/>
    <w:rsid w:val="002267C7"/>
    <w:rsid w:val="00226DBA"/>
    <w:rsid w:val="00232E5E"/>
    <w:rsid w:val="002332FB"/>
    <w:rsid w:val="002334FA"/>
    <w:rsid w:val="0023357B"/>
    <w:rsid w:val="00234354"/>
    <w:rsid w:val="002354AE"/>
    <w:rsid w:val="002376B8"/>
    <w:rsid w:val="00241A79"/>
    <w:rsid w:val="00242D2A"/>
    <w:rsid w:val="00242F5C"/>
    <w:rsid w:val="002438F0"/>
    <w:rsid w:val="00243D7E"/>
    <w:rsid w:val="00243FFD"/>
    <w:rsid w:val="002446EB"/>
    <w:rsid w:val="002448B5"/>
    <w:rsid w:val="00244ED1"/>
    <w:rsid w:val="0024590C"/>
    <w:rsid w:val="00245939"/>
    <w:rsid w:val="002460B7"/>
    <w:rsid w:val="00247695"/>
    <w:rsid w:val="00247AF0"/>
    <w:rsid w:val="00247E12"/>
    <w:rsid w:val="002502BE"/>
    <w:rsid w:val="00250C99"/>
    <w:rsid w:val="002521E4"/>
    <w:rsid w:val="002526EE"/>
    <w:rsid w:val="0025295D"/>
    <w:rsid w:val="00253037"/>
    <w:rsid w:val="00253546"/>
    <w:rsid w:val="0025389D"/>
    <w:rsid w:val="00253B7A"/>
    <w:rsid w:val="00253C1D"/>
    <w:rsid w:val="00253F0C"/>
    <w:rsid w:val="002557DE"/>
    <w:rsid w:val="00256988"/>
    <w:rsid w:val="00256FAF"/>
    <w:rsid w:val="002607BA"/>
    <w:rsid w:val="0026117A"/>
    <w:rsid w:val="00261C99"/>
    <w:rsid w:val="00261FB8"/>
    <w:rsid w:val="0026213C"/>
    <w:rsid w:val="00263DD2"/>
    <w:rsid w:val="002642C6"/>
    <w:rsid w:val="002644CF"/>
    <w:rsid w:val="00265179"/>
    <w:rsid w:val="0026693C"/>
    <w:rsid w:val="00266B15"/>
    <w:rsid w:val="00266C48"/>
    <w:rsid w:val="00267867"/>
    <w:rsid w:val="00271189"/>
    <w:rsid w:val="00271A56"/>
    <w:rsid w:val="0027269A"/>
    <w:rsid w:val="002728E7"/>
    <w:rsid w:val="002730A0"/>
    <w:rsid w:val="00273718"/>
    <w:rsid w:val="00273EA5"/>
    <w:rsid w:val="00274132"/>
    <w:rsid w:val="002744DF"/>
    <w:rsid w:val="00275BF3"/>
    <w:rsid w:val="0027683B"/>
    <w:rsid w:val="00276A89"/>
    <w:rsid w:val="00276C3D"/>
    <w:rsid w:val="00276D75"/>
    <w:rsid w:val="002773EE"/>
    <w:rsid w:val="00277C08"/>
    <w:rsid w:val="00277C0E"/>
    <w:rsid w:val="00280372"/>
    <w:rsid w:val="00280542"/>
    <w:rsid w:val="00280A57"/>
    <w:rsid w:val="00280CC7"/>
    <w:rsid w:val="00281EFA"/>
    <w:rsid w:val="00282B34"/>
    <w:rsid w:val="00282BA3"/>
    <w:rsid w:val="0028631F"/>
    <w:rsid w:val="00286563"/>
    <w:rsid w:val="00291B09"/>
    <w:rsid w:val="002923BA"/>
    <w:rsid w:val="00292AF9"/>
    <w:rsid w:val="002930F7"/>
    <w:rsid w:val="0029392D"/>
    <w:rsid w:val="00293A9B"/>
    <w:rsid w:val="0029664F"/>
    <w:rsid w:val="00296749"/>
    <w:rsid w:val="002971D2"/>
    <w:rsid w:val="002A0B0F"/>
    <w:rsid w:val="002A0F04"/>
    <w:rsid w:val="002A213A"/>
    <w:rsid w:val="002A4053"/>
    <w:rsid w:val="002A4885"/>
    <w:rsid w:val="002A50A5"/>
    <w:rsid w:val="002A57B5"/>
    <w:rsid w:val="002A68D0"/>
    <w:rsid w:val="002B003F"/>
    <w:rsid w:val="002B01CA"/>
    <w:rsid w:val="002B022C"/>
    <w:rsid w:val="002B169C"/>
    <w:rsid w:val="002B2799"/>
    <w:rsid w:val="002B2A57"/>
    <w:rsid w:val="002B3971"/>
    <w:rsid w:val="002B46BD"/>
    <w:rsid w:val="002B510A"/>
    <w:rsid w:val="002B5164"/>
    <w:rsid w:val="002B53A4"/>
    <w:rsid w:val="002B5D88"/>
    <w:rsid w:val="002B642C"/>
    <w:rsid w:val="002B654F"/>
    <w:rsid w:val="002B7566"/>
    <w:rsid w:val="002C014E"/>
    <w:rsid w:val="002C221A"/>
    <w:rsid w:val="002C2ABB"/>
    <w:rsid w:val="002C45EB"/>
    <w:rsid w:val="002C4621"/>
    <w:rsid w:val="002C526B"/>
    <w:rsid w:val="002C6980"/>
    <w:rsid w:val="002C70D1"/>
    <w:rsid w:val="002C7A7D"/>
    <w:rsid w:val="002C7C44"/>
    <w:rsid w:val="002D0B04"/>
    <w:rsid w:val="002D2193"/>
    <w:rsid w:val="002D2489"/>
    <w:rsid w:val="002D2E4A"/>
    <w:rsid w:val="002D39F9"/>
    <w:rsid w:val="002D3C0B"/>
    <w:rsid w:val="002D5A69"/>
    <w:rsid w:val="002D7C30"/>
    <w:rsid w:val="002D7F3C"/>
    <w:rsid w:val="002E0A50"/>
    <w:rsid w:val="002E0DF5"/>
    <w:rsid w:val="002E127D"/>
    <w:rsid w:val="002E19EE"/>
    <w:rsid w:val="002E1D6F"/>
    <w:rsid w:val="002E2A50"/>
    <w:rsid w:val="002E344C"/>
    <w:rsid w:val="002E4EB1"/>
    <w:rsid w:val="002E7C9A"/>
    <w:rsid w:val="002F0045"/>
    <w:rsid w:val="002F006B"/>
    <w:rsid w:val="002F06F0"/>
    <w:rsid w:val="002F0A82"/>
    <w:rsid w:val="002F1040"/>
    <w:rsid w:val="002F1EE7"/>
    <w:rsid w:val="002F34BF"/>
    <w:rsid w:val="002F4248"/>
    <w:rsid w:val="002F4599"/>
    <w:rsid w:val="002F4E22"/>
    <w:rsid w:val="002F520C"/>
    <w:rsid w:val="002F7718"/>
    <w:rsid w:val="002F7C51"/>
    <w:rsid w:val="002F7F2E"/>
    <w:rsid w:val="003007A1"/>
    <w:rsid w:val="003017F0"/>
    <w:rsid w:val="00302284"/>
    <w:rsid w:val="00302670"/>
    <w:rsid w:val="0030337E"/>
    <w:rsid w:val="00303F8A"/>
    <w:rsid w:val="003040B1"/>
    <w:rsid w:val="0030456B"/>
    <w:rsid w:val="00304E76"/>
    <w:rsid w:val="00304E91"/>
    <w:rsid w:val="00304EC0"/>
    <w:rsid w:val="003050C0"/>
    <w:rsid w:val="00306706"/>
    <w:rsid w:val="00306D36"/>
    <w:rsid w:val="00307901"/>
    <w:rsid w:val="00307F11"/>
    <w:rsid w:val="00310352"/>
    <w:rsid w:val="00310C74"/>
    <w:rsid w:val="00310C99"/>
    <w:rsid w:val="00310D38"/>
    <w:rsid w:val="0031125A"/>
    <w:rsid w:val="003114B3"/>
    <w:rsid w:val="00311E57"/>
    <w:rsid w:val="00313390"/>
    <w:rsid w:val="00313A1C"/>
    <w:rsid w:val="00313F6C"/>
    <w:rsid w:val="003140CD"/>
    <w:rsid w:val="0031486C"/>
    <w:rsid w:val="00316226"/>
    <w:rsid w:val="00316D21"/>
    <w:rsid w:val="003174C0"/>
    <w:rsid w:val="00317FB1"/>
    <w:rsid w:val="003209D3"/>
    <w:rsid w:val="00321CF4"/>
    <w:rsid w:val="00321F25"/>
    <w:rsid w:val="00321F8F"/>
    <w:rsid w:val="0032243B"/>
    <w:rsid w:val="00322829"/>
    <w:rsid w:val="003232C7"/>
    <w:rsid w:val="0032406F"/>
    <w:rsid w:val="00325CC1"/>
    <w:rsid w:val="0032653F"/>
    <w:rsid w:val="00327BFB"/>
    <w:rsid w:val="0033052F"/>
    <w:rsid w:val="003309AA"/>
    <w:rsid w:val="00333608"/>
    <w:rsid w:val="00333931"/>
    <w:rsid w:val="00334488"/>
    <w:rsid w:val="00334AAD"/>
    <w:rsid w:val="003352FB"/>
    <w:rsid w:val="00336AF2"/>
    <w:rsid w:val="00337451"/>
    <w:rsid w:val="003376F1"/>
    <w:rsid w:val="00340508"/>
    <w:rsid w:val="0034051E"/>
    <w:rsid w:val="00340660"/>
    <w:rsid w:val="00340CFB"/>
    <w:rsid w:val="003415F6"/>
    <w:rsid w:val="0034187B"/>
    <w:rsid w:val="00342193"/>
    <w:rsid w:val="00342D8D"/>
    <w:rsid w:val="00343E61"/>
    <w:rsid w:val="0034405B"/>
    <w:rsid w:val="00344674"/>
    <w:rsid w:val="00344F67"/>
    <w:rsid w:val="00346D13"/>
    <w:rsid w:val="00347C8E"/>
    <w:rsid w:val="00350872"/>
    <w:rsid w:val="003511FA"/>
    <w:rsid w:val="00351E9E"/>
    <w:rsid w:val="003527FF"/>
    <w:rsid w:val="00354280"/>
    <w:rsid w:val="003561D9"/>
    <w:rsid w:val="0035669E"/>
    <w:rsid w:val="00357012"/>
    <w:rsid w:val="003617BF"/>
    <w:rsid w:val="003635A6"/>
    <w:rsid w:val="00364D00"/>
    <w:rsid w:val="00367AB2"/>
    <w:rsid w:val="00370401"/>
    <w:rsid w:val="0037219F"/>
    <w:rsid w:val="0037298D"/>
    <w:rsid w:val="00372CA4"/>
    <w:rsid w:val="003739DE"/>
    <w:rsid w:val="0037543E"/>
    <w:rsid w:val="00375C98"/>
    <w:rsid w:val="003760C3"/>
    <w:rsid w:val="00376D29"/>
    <w:rsid w:val="003772AA"/>
    <w:rsid w:val="003772B1"/>
    <w:rsid w:val="00380BEF"/>
    <w:rsid w:val="0038203C"/>
    <w:rsid w:val="00382221"/>
    <w:rsid w:val="00383120"/>
    <w:rsid w:val="00383AD8"/>
    <w:rsid w:val="003842B8"/>
    <w:rsid w:val="00384404"/>
    <w:rsid w:val="00385288"/>
    <w:rsid w:val="00385813"/>
    <w:rsid w:val="00387B51"/>
    <w:rsid w:val="0039028E"/>
    <w:rsid w:val="003902BC"/>
    <w:rsid w:val="003911A9"/>
    <w:rsid w:val="00391B9B"/>
    <w:rsid w:val="00391CBF"/>
    <w:rsid w:val="0039203D"/>
    <w:rsid w:val="003920A7"/>
    <w:rsid w:val="003923E3"/>
    <w:rsid w:val="003925B2"/>
    <w:rsid w:val="003935BB"/>
    <w:rsid w:val="003937E5"/>
    <w:rsid w:val="00393F0D"/>
    <w:rsid w:val="00393F3B"/>
    <w:rsid w:val="00394663"/>
    <w:rsid w:val="00394AC2"/>
    <w:rsid w:val="00394F34"/>
    <w:rsid w:val="0039517E"/>
    <w:rsid w:val="00395AB6"/>
    <w:rsid w:val="00395D16"/>
    <w:rsid w:val="00395DB6"/>
    <w:rsid w:val="00395F1C"/>
    <w:rsid w:val="003A083C"/>
    <w:rsid w:val="003A0A83"/>
    <w:rsid w:val="003A2456"/>
    <w:rsid w:val="003A25CA"/>
    <w:rsid w:val="003A2FA4"/>
    <w:rsid w:val="003A3035"/>
    <w:rsid w:val="003A3606"/>
    <w:rsid w:val="003A4AA8"/>
    <w:rsid w:val="003A59E7"/>
    <w:rsid w:val="003A5B6F"/>
    <w:rsid w:val="003A63D9"/>
    <w:rsid w:val="003A6471"/>
    <w:rsid w:val="003A727B"/>
    <w:rsid w:val="003B076C"/>
    <w:rsid w:val="003B0C14"/>
    <w:rsid w:val="003B0F14"/>
    <w:rsid w:val="003B10D8"/>
    <w:rsid w:val="003B17E4"/>
    <w:rsid w:val="003B258B"/>
    <w:rsid w:val="003B3BB7"/>
    <w:rsid w:val="003B66E4"/>
    <w:rsid w:val="003B6AD4"/>
    <w:rsid w:val="003B6AD6"/>
    <w:rsid w:val="003C04FD"/>
    <w:rsid w:val="003C12B4"/>
    <w:rsid w:val="003C19FF"/>
    <w:rsid w:val="003C1FC4"/>
    <w:rsid w:val="003C2049"/>
    <w:rsid w:val="003C34A7"/>
    <w:rsid w:val="003C3DD7"/>
    <w:rsid w:val="003C5847"/>
    <w:rsid w:val="003C706C"/>
    <w:rsid w:val="003C78EA"/>
    <w:rsid w:val="003C7989"/>
    <w:rsid w:val="003D03A1"/>
    <w:rsid w:val="003D0ADD"/>
    <w:rsid w:val="003D0B24"/>
    <w:rsid w:val="003D0EA2"/>
    <w:rsid w:val="003D20B7"/>
    <w:rsid w:val="003D29BD"/>
    <w:rsid w:val="003D2BB8"/>
    <w:rsid w:val="003D32CF"/>
    <w:rsid w:val="003D3D59"/>
    <w:rsid w:val="003D3FDF"/>
    <w:rsid w:val="003D436E"/>
    <w:rsid w:val="003D444B"/>
    <w:rsid w:val="003D4BD6"/>
    <w:rsid w:val="003D68A8"/>
    <w:rsid w:val="003D6A05"/>
    <w:rsid w:val="003D72C7"/>
    <w:rsid w:val="003D75FF"/>
    <w:rsid w:val="003E0937"/>
    <w:rsid w:val="003E0B76"/>
    <w:rsid w:val="003E110E"/>
    <w:rsid w:val="003E169C"/>
    <w:rsid w:val="003E34AC"/>
    <w:rsid w:val="003E404D"/>
    <w:rsid w:val="003E438E"/>
    <w:rsid w:val="003E4A76"/>
    <w:rsid w:val="003E5D19"/>
    <w:rsid w:val="003E6479"/>
    <w:rsid w:val="003E675D"/>
    <w:rsid w:val="003E6F12"/>
    <w:rsid w:val="003E79E5"/>
    <w:rsid w:val="003E7DF4"/>
    <w:rsid w:val="003F026E"/>
    <w:rsid w:val="003F03BD"/>
    <w:rsid w:val="003F06A3"/>
    <w:rsid w:val="003F0813"/>
    <w:rsid w:val="003F0E1C"/>
    <w:rsid w:val="003F11AB"/>
    <w:rsid w:val="003F1874"/>
    <w:rsid w:val="003F24CA"/>
    <w:rsid w:val="003F2688"/>
    <w:rsid w:val="003F28A6"/>
    <w:rsid w:val="003F2F03"/>
    <w:rsid w:val="003F36F4"/>
    <w:rsid w:val="003F3B09"/>
    <w:rsid w:val="003F3F31"/>
    <w:rsid w:val="003F4492"/>
    <w:rsid w:val="003F44F8"/>
    <w:rsid w:val="003F4B7A"/>
    <w:rsid w:val="003F6012"/>
    <w:rsid w:val="003F6FC0"/>
    <w:rsid w:val="003F719B"/>
    <w:rsid w:val="003F71A7"/>
    <w:rsid w:val="003F720D"/>
    <w:rsid w:val="003F7C9A"/>
    <w:rsid w:val="003F7E3B"/>
    <w:rsid w:val="003FC2B6"/>
    <w:rsid w:val="004001EF"/>
    <w:rsid w:val="00401270"/>
    <w:rsid w:val="00401401"/>
    <w:rsid w:val="00401A4D"/>
    <w:rsid w:val="00402866"/>
    <w:rsid w:val="0040335F"/>
    <w:rsid w:val="0040338F"/>
    <w:rsid w:val="004039BB"/>
    <w:rsid w:val="00403BEA"/>
    <w:rsid w:val="00403F0B"/>
    <w:rsid w:val="004043CF"/>
    <w:rsid w:val="004044C2"/>
    <w:rsid w:val="0040547D"/>
    <w:rsid w:val="004077A8"/>
    <w:rsid w:val="00407DF0"/>
    <w:rsid w:val="00410B98"/>
    <w:rsid w:val="00412492"/>
    <w:rsid w:val="00413234"/>
    <w:rsid w:val="0041441B"/>
    <w:rsid w:val="00414CE6"/>
    <w:rsid w:val="00415A84"/>
    <w:rsid w:val="0041608A"/>
    <w:rsid w:val="0041655D"/>
    <w:rsid w:val="00416FC4"/>
    <w:rsid w:val="0042089B"/>
    <w:rsid w:val="00420B69"/>
    <w:rsid w:val="00421565"/>
    <w:rsid w:val="004228C2"/>
    <w:rsid w:val="0042555E"/>
    <w:rsid w:val="004256F2"/>
    <w:rsid w:val="00425D16"/>
    <w:rsid w:val="00426904"/>
    <w:rsid w:val="00427B28"/>
    <w:rsid w:val="00430720"/>
    <w:rsid w:val="0043251D"/>
    <w:rsid w:val="00432766"/>
    <w:rsid w:val="00432B56"/>
    <w:rsid w:val="00432D6E"/>
    <w:rsid w:val="0043518D"/>
    <w:rsid w:val="0043590B"/>
    <w:rsid w:val="00435CBC"/>
    <w:rsid w:val="00437531"/>
    <w:rsid w:val="00437DED"/>
    <w:rsid w:val="00440756"/>
    <w:rsid w:val="00440FC5"/>
    <w:rsid w:val="004411DB"/>
    <w:rsid w:val="00441D19"/>
    <w:rsid w:val="00441D33"/>
    <w:rsid w:val="00441F53"/>
    <w:rsid w:val="00444731"/>
    <w:rsid w:val="0044516A"/>
    <w:rsid w:val="0044529F"/>
    <w:rsid w:val="004473D5"/>
    <w:rsid w:val="00447A5C"/>
    <w:rsid w:val="00452108"/>
    <w:rsid w:val="00452CBC"/>
    <w:rsid w:val="00453497"/>
    <w:rsid w:val="0045357C"/>
    <w:rsid w:val="004540BA"/>
    <w:rsid w:val="00454516"/>
    <w:rsid w:val="00454ED9"/>
    <w:rsid w:val="0045509E"/>
    <w:rsid w:val="004557F3"/>
    <w:rsid w:val="00455DAF"/>
    <w:rsid w:val="00455FA9"/>
    <w:rsid w:val="00457977"/>
    <w:rsid w:val="00457E92"/>
    <w:rsid w:val="004601A5"/>
    <w:rsid w:val="00460FF7"/>
    <w:rsid w:val="0046131B"/>
    <w:rsid w:val="00462894"/>
    <w:rsid w:val="00462900"/>
    <w:rsid w:val="00463443"/>
    <w:rsid w:val="00464332"/>
    <w:rsid w:val="0046454A"/>
    <w:rsid w:val="00464D5A"/>
    <w:rsid w:val="004651F4"/>
    <w:rsid w:val="00465865"/>
    <w:rsid w:val="00465E08"/>
    <w:rsid w:val="00467CD5"/>
    <w:rsid w:val="00470663"/>
    <w:rsid w:val="004706AF"/>
    <w:rsid w:val="00471145"/>
    <w:rsid w:val="0047145E"/>
    <w:rsid w:val="00471AA3"/>
    <w:rsid w:val="00472206"/>
    <w:rsid w:val="0047256A"/>
    <w:rsid w:val="00472BD2"/>
    <w:rsid w:val="00473328"/>
    <w:rsid w:val="004739A7"/>
    <w:rsid w:val="004744A6"/>
    <w:rsid w:val="004746ED"/>
    <w:rsid w:val="00474C08"/>
    <w:rsid w:val="004766E4"/>
    <w:rsid w:val="00482C3F"/>
    <w:rsid w:val="004832CC"/>
    <w:rsid w:val="00483E9A"/>
    <w:rsid w:val="004861EF"/>
    <w:rsid w:val="0049073C"/>
    <w:rsid w:val="00490AEE"/>
    <w:rsid w:val="00490E87"/>
    <w:rsid w:val="004919BD"/>
    <w:rsid w:val="004920B4"/>
    <w:rsid w:val="0049291F"/>
    <w:rsid w:val="00493ECB"/>
    <w:rsid w:val="00493FF5"/>
    <w:rsid w:val="00494297"/>
    <w:rsid w:val="004943DC"/>
    <w:rsid w:val="00494BCB"/>
    <w:rsid w:val="00494C59"/>
    <w:rsid w:val="0049606D"/>
    <w:rsid w:val="00496D4C"/>
    <w:rsid w:val="004A0059"/>
    <w:rsid w:val="004A0A6B"/>
    <w:rsid w:val="004A237D"/>
    <w:rsid w:val="004A2EC6"/>
    <w:rsid w:val="004A304F"/>
    <w:rsid w:val="004A38C1"/>
    <w:rsid w:val="004A3AF3"/>
    <w:rsid w:val="004A3F62"/>
    <w:rsid w:val="004A4AD5"/>
    <w:rsid w:val="004A52C3"/>
    <w:rsid w:val="004A54CF"/>
    <w:rsid w:val="004A60E1"/>
    <w:rsid w:val="004A6339"/>
    <w:rsid w:val="004A6AA5"/>
    <w:rsid w:val="004A6E32"/>
    <w:rsid w:val="004A7468"/>
    <w:rsid w:val="004B2D52"/>
    <w:rsid w:val="004B30CE"/>
    <w:rsid w:val="004B3A59"/>
    <w:rsid w:val="004B6FDE"/>
    <w:rsid w:val="004B776D"/>
    <w:rsid w:val="004B7EF2"/>
    <w:rsid w:val="004C119A"/>
    <w:rsid w:val="004C4245"/>
    <w:rsid w:val="004C458E"/>
    <w:rsid w:val="004C5081"/>
    <w:rsid w:val="004C6CB6"/>
    <w:rsid w:val="004C74D8"/>
    <w:rsid w:val="004C756C"/>
    <w:rsid w:val="004C7B70"/>
    <w:rsid w:val="004D064D"/>
    <w:rsid w:val="004D10B2"/>
    <w:rsid w:val="004D1759"/>
    <w:rsid w:val="004D1DCE"/>
    <w:rsid w:val="004D1DDD"/>
    <w:rsid w:val="004D220F"/>
    <w:rsid w:val="004D3177"/>
    <w:rsid w:val="004D3188"/>
    <w:rsid w:val="004D3A10"/>
    <w:rsid w:val="004D6259"/>
    <w:rsid w:val="004D6E85"/>
    <w:rsid w:val="004D78CC"/>
    <w:rsid w:val="004D78D4"/>
    <w:rsid w:val="004E0056"/>
    <w:rsid w:val="004E13B9"/>
    <w:rsid w:val="004E1715"/>
    <w:rsid w:val="004E24AF"/>
    <w:rsid w:val="004E3928"/>
    <w:rsid w:val="004E4EA6"/>
    <w:rsid w:val="004E52E5"/>
    <w:rsid w:val="004E531D"/>
    <w:rsid w:val="004E5E4C"/>
    <w:rsid w:val="004E6276"/>
    <w:rsid w:val="004E66BB"/>
    <w:rsid w:val="004E6986"/>
    <w:rsid w:val="004E6A09"/>
    <w:rsid w:val="004E6F46"/>
    <w:rsid w:val="004E7394"/>
    <w:rsid w:val="004F106F"/>
    <w:rsid w:val="004F20A8"/>
    <w:rsid w:val="004F3AE9"/>
    <w:rsid w:val="004F3E59"/>
    <w:rsid w:val="004F40C7"/>
    <w:rsid w:val="004F4809"/>
    <w:rsid w:val="004F4962"/>
    <w:rsid w:val="004F55C3"/>
    <w:rsid w:val="004F7389"/>
    <w:rsid w:val="004F7CE0"/>
    <w:rsid w:val="00501F42"/>
    <w:rsid w:val="00501F91"/>
    <w:rsid w:val="00502D65"/>
    <w:rsid w:val="0050351C"/>
    <w:rsid w:val="005036E9"/>
    <w:rsid w:val="00504EDB"/>
    <w:rsid w:val="00506DD7"/>
    <w:rsid w:val="005078A0"/>
    <w:rsid w:val="005112AE"/>
    <w:rsid w:val="00511379"/>
    <w:rsid w:val="005121B8"/>
    <w:rsid w:val="005124B6"/>
    <w:rsid w:val="00512F85"/>
    <w:rsid w:val="00513B62"/>
    <w:rsid w:val="00513E12"/>
    <w:rsid w:val="00513E26"/>
    <w:rsid w:val="00513FD4"/>
    <w:rsid w:val="005154A8"/>
    <w:rsid w:val="00515696"/>
    <w:rsid w:val="005203E7"/>
    <w:rsid w:val="00521A78"/>
    <w:rsid w:val="00521C98"/>
    <w:rsid w:val="00521EB7"/>
    <w:rsid w:val="00522D5D"/>
    <w:rsid w:val="005238FF"/>
    <w:rsid w:val="00525893"/>
    <w:rsid w:val="00525BCD"/>
    <w:rsid w:val="00525DB5"/>
    <w:rsid w:val="005264CF"/>
    <w:rsid w:val="00526B5A"/>
    <w:rsid w:val="005273CA"/>
    <w:rsid w:val="00530109"/>
    <w:rsid w:val="00530CF7"/>
    <w:rsid w:val="00531B28"/>
    <w:rsid w:val="00532256"/>
    <w:rsid w:val="00532E96"/>
    <w:rsid w:val="0053308E"/>
    <w:rsid w:val="00534896"/>
    <w:rsid w:val="00535395"/>
    <w:rsid w:val="005361EE"/>
    <w:rsid w:val="0053639E"/>
    <w:rsid w:val="00536C9B"/>
    <w:rsid w:val="0054071D"/>
    <w:rsid w:val="005407D8"/>
    <w:rsid w:val="00540E53"/>
    <w:rsid w:val="005410AC"/>
    <w:rsid w:val="00541E5F"/>
    <w:rsid w:val="00543A3F"/>
    <w:rsid w:val="005461AF"/>
    <w:rsid w:val="00547722"/>
    <w:rsid w:val="00547B30"/>
    <w:rsid w:val="00547ED0"/>
    <w:rsid w:val="0055084A"/>
    <w:rsid w:val="00551E4D"/>
    <w:rsid w:val="00553F93"/>
    <w:rsid w:val="00554CA0"/>
    <w:rsid w:val="00557E47"/>
    <w:rsid w:val="00560544"/>
    <w:rsid w:val="005610BB"/>
    <w:rsid w:val="00562A36"/>
    <w:rsid w:val="00564F1C"/>
    <w:rsid w:val="0056565E"/>
    <w:rsid w:val="0056608C"/>
    <w:rsid w:val="0056611E"/>
    <w:rsid w:val="00566FAD"/>
    <w:rsid w:val="00567BA5"/>
    <w:rsid w:val="0057074A"/>
    <w:rsid w:val="00570BED"/>
    <w:rsid w:val="00571AEA"/>
    <w:rsid w:val="00573EA3"/>
    <w:rsid w:val="005741DD"/>
    <w:rsid w:val="005751CC"/>
    <w:rsid w:val="0057528C"/>
    <w:rsid w:val="0057569E"/>
    <w:rsid w:val="005757CA"/>
    <w:rsid w:val="00575994"/>
    <w:rsid w:val="00576218"/>
    <w:rsid w:val="00576ACC"/>
    <w:rsid w:val="00576ADD"/>
    <w:rsid w:val="00577C3F"/>
    <w:rsid w:val="005809A5"/>
    <w:rsid w:val="00581EA8"/>
    <w:rsid w:val="00583AB0"/>
    <w:rsid w:val="00583D9F"/>
    <w:rsid w:val="005840D7"/>
    <w:rsid w:val="00584E90"/>
    <w:rsid w:val="005857AA"/>
    <w:rsid w:val="00585A16"/>
    <w:rsid w:val="00585B46"/>
    <w:rsid w:val="00585CCA"/>
    <w:rsid w:val="005864DB"/>
    <w:rsid w:val="00586856"/>
    <w:rsid w:val="00586DA4"/>
    <w:rsid w:val="005911F9"/>
    <w:rsid w:val="00591460"/>
    <w:rsid w:val="0059160A"/>
    <w:rsid w:val="005920E4"/>
    <w:rsid w:val="00593C21"/>
    <w:rsid w:val="00594749"/>
    <w:rsid w:val="00594FFD"/>
    <w:rsid w:val="0059542D"/>
    <w:rsid w:val="0059544D"/>
    <w:rsid w:val="00595461"/>
    <w:rsid w:val="00595BB6"/>
    <w:rsid w:val="005969AB"/>
    <w:rsid w:val="00597709"/>
    <w:rsid w:val="00597825"/>
    <w:rsid w:val="005979CC"/>
    <w:rsid w:val="005A05DA"/>
    <w:rsid w:val="005A3FCE"/>
    <w:rsid w:val="005A53F9"/>
    <w:rsid w:val="005A597A"/>
    <w:rsid w:val="005A63EE"/>
    <w:rsid w:val="005A650D"/>
    <w:rsid w:val="005A6682"/>
    <w:rsid w:val="005A6C58"/>
    <w:rsid w:val="005B0A80"/>
    <w:rsid w:val="005B2ECC"/>
    <w:rsid w:val="005B3329"/>
    <w:rsid w:val="005B39C7"/>
    <w:rsid w:val="005B3F4C"/>
    <w:rsid w:val="005B5139"/>
    <w:rsid w:val="005B51CB"/>
    <w:rsid w:val="005B5542"/>
    <w:rsid w:val="005B7175"/>
    <w:rsid w:val="005B77AE"/>
    <w:rsid w:val="005C0408"/>
    <w:rsid w:val="005C116B"/>
    <w:rsid w:val="005C42E8"/>
    <w:rsid w:val="005C47F9"/>
    <w:rsid w:val="005C4AD4"/>
    <w:rsid w:val="005C52AC"/>
    <w:rsid w:val="005C64AA"/>
    <w:rsid w:val="005D37F2"/>
    <w:rsid w:val="005D3B73"/>
    <w:rsid w:val="005D3FBF"/>
    <w:rsid w:val="005D4204"/>
    <w:rsid w:val="005D4B1F"/>
    <w:rsid w:val="005D617E"/>
    <w:rsid w:val="005D6642"/>
    <w:rsid w:val="005D7097"/>
    <w:rsid w:val="005D715E"/>
    <w:rsid w:val="005D7C5D"/>
    <w:rsid w:val="005D7FCC"/>
    <w:rsid w:val="005E06F4"/>
    <w:rsid w:val="005E102C"/>
    <w:rsid w:val="005E1673"/>
    <w:rsid w:val="005E2011"/>
    <w:rsid w:val="005E23DE"/>
    <w:rsid w:val="005E2F59"/>
    <w:rsid w:val="005E385F"/>
    <w:rsid w:val="005E3BDA"/>
    <w:rsid w:val="005E3DD4"/>
    <w:rsid w:val="005E428B"/>
    <w:rsid w:val="005E4D39"/>
    <w:rsid w:val="005E5A11"/>
    <w:rsid w:val="005E658D"/>
    <w:rsid w:val="005E731B"/>
    <w:rsid w:val="005F03D3"/>
    <w:rsid w:val="005F0949"/>
    <w:rsid w:val="005F1044"/>
    <w:rsid w:val="005F10E0"/>
    <w:rsid w:val="005F1471"/>
    <w:rsid w:val="005F17C5"/>
    <w:rsid w:val="005F2175"/>
    <w:rsid w:val="005F250D"/>
    <w:rsid w:val="005F26AC"/>
    <w:rsid w:val="005F330C"/>
    <w:rsid w:val="005F4EC8"/>
    <w:rsid w:val="005F6103"/>
    <w:rsid w:val="005F69B6"/>
    <w:rsid w:val="005F736F"/>
    <w:rsid w:val="006009F8"/>
    <w:rsid w:val="00602EAA"/>
    <w:rsid w:val="0060328D"/>
    <w:rsid w:val="0060566C"/>
    <w:rsid w:val="00605FC0"/>
    <w:rsid w:val="006062B8"/>
    <w:rsid w:val="00606F25"/>
    <w:rsid w:val="0060714E"/>
    <w:rsid w:val="00607C45"/>
    <w:rsid w:val="0061028F"/>
    <w:rsid w:val="006107F0"/>
    <w:rsid w:val="00610A74"/>
    <w:rsid w:val="006116F7"/>
    <w:rsid w:val="006119E9"/>
    <w:rsid w:val="006127E7"/>
    <w:rsid w:val="00614733"/>
    <w:rsid w:val="00614F93"/>
    <w:rsid w:val="006156DF"/>
    <w:rsid w:val="00615AD6"/>
    <w:rsid w:val="0061614A"/>
    <w:rsid w:val="00617A7E"/>
    <w:rsid w:val="00617C10"/>
    <w:rsid w:val="00620368"/>
    <w:rsid w:val="006203BC"/>
    <w:rsid w:val="006216D2"/>
    <w:rsid w:val="00621BC5"/>
    <w:rsid w:val="00621EC4"/>
    <w:rsid w:val="00623996"/>
    <w:rsid w:val="00624419"/>
    <w:rsid w:val="00625127"/>
    <w:rsid w:val="006260B0"/>
    <w:rsid w:val="00627358"/>
    <w:rsid w:val="0062748C"/>
    <w:rsid w:val="00627652"/>
    <w:rsid w:val="006277C7"/>
    <w:rsid w:val="00627F11"/>
    <w:rsid w:val="00627F3A"/>
    <w:rsid w:val="00630882"/>
    <w:rsid w:val="006313AC"/>
    <w:rsid w:val="00631773"/>
    <w:rsid w:val="00631A3E"/>
    <w:rsid w:val="0063256C"/>
    <w:rsid w:val="00632BA3"/>
    <w:rsid w:val="0063356A"/>
    <w:rsid w:val="006347C3"/>
    <w:rsid w:val="006355A5"/>
    <w:rsid w:val="006358D0"/>
    <w:rsid w:val="00635CF0"/>
    <w:rsid w:val="00636AEE"/>
    <w:rsid w:val="006402FC"/>
    <w:rsid w:val="006411A0"/>
    <w:rsid w:val="006417A1"/>
    <w:rsid w:val="00641A29"/>
    <w:rsid w:val="00641EC1"/>
    <w:rsid w:val="00643A5F"/>
    <w:rsid w:val="00643D40"/>
    <w:rsid w:val="00645351"/>
    <w:rsid w:val="006453F0"/>
    <w:rsid w:val="00645E9D"/>
    <w:rsid w:val="006468E3"/>
    <w:rsid w:val="00647229"/>
    <w:rsid w:val="0064795A"/>
    <w:rsid w:val="00650206"/>
    <w:rsid w:val="0065083B"/>
    <w:rsid w:val="006509EF"/>
    <w:rsid w:val="00650A57"/>
    <w:rsid w:val="00651EAF"/>
    <w:rsid w:val="0065214F"/>
    <w:rsid w:val="00653FC0"/>
    <w:rsid w:val="0065472E"/>
    <w:rsid w:val="00654994"/>
    <w:rsid w:val="00654F1E"/>
    <w:rsid w:val="006555F5"/>
    <w:rsid w:val="00655A5A"/>
    <w:rsid w:val="00655ADB"/>
    <w:rsid w:val="00656150"/>
    <w:rsid w:val="00656AD1"/>
    <w:rsid w:val="00660168"/>
    <w:rsid w:val="00660278"/>
    <w:rsid w:val="006602C9"/>
    <w:rsid w:val="00660713"/>
    <w:rsid w:val="0066113D"/>
    <w:rsid w:val="006625BB"/>
    <w:rsid w:val="006628A9"/>
    <w:rsid w:val="00663122"/>
    <w:rsid w:val="00664106"/>
    <w:rsid w:val="006643F3"/>
    <w:rsid w:val="00664544"/>
    <w:rsid w:val="00665083"/>
    <w:rsid w:val="00665233"/>
    <w:rsid w:val="006662AE"/>
    <w:rsid w:val="00666C54"/>
    <w:rsid w:val="0066727B"/>
    <w:rsid w:val="006701E2"/>
    <w:rsid w:val="0067169C"/>
    <w:rsid w:val="006721B1"/>
    <w:rsid w:val="00672CBD"/>
    <w:rsid w:val="0067326D"/>
    <w:rsid w:val="00673492"/>
    <w:rsid w:val="006747A1"/>
    <w:rsid w:val="00674F58"/>
    <w:rsid w:val="00675373"/>
    <w:rsid w:val="006759CF"/>
    <w:rsid w:val="00675EA8"/>
    <w:rsid w:val="0067633C"/>
    <w:rsid w:val="00676E95"/>
    <w:rsid w:val="00677B2C"/>
    <w:rsid w:val="00680CDE"/>
    <w:rsid w:val="00681275"/>
    <w:rsid w:val="00682361"/>
    <w:rsid w:val="00682BE5"/>
    <w:rsid w:val="00682F78"/>
    <w:rsid w:val="00684050"/>
    <w:rsid w:val="0068426E"/>
    <w:rsid w:val="00684505"/>
    <w:rsid w:val="00684611"/>
    <w:rsid w:val="0068473C"/>
    <w:rsid w:val="00684A57"/>
    <w:rsid w:val="006853E1"/>
    <w:rsid w:val="00687298"/>
    <w:rsid w:val="00690C96"/>
    <w:rsid w:val="00691279"/>
    <w:rsid w:val="00691576"/>
    <w:rsid w:val="006926B7"/>
    <w:rsid w:val="006926F8"/>
    <w:rsid w:val="0069346A"/>
    <w:rsid w:val="00693E7F"/>
    <w:rsid w:val="00694586"/>
    <w:rsid w:val="00695776"/>
    <w:rsid w:val="0069613B"/>
    <w:rsid w:val="00697784"/>
    <w:rsid w:val="006A0374"/>
    <w:rsid w:val="006A096D"/>
    <w:rsid w:val="006A0AD9"/>
    <w:rsid w:val="006A0DE0"/>
    <w:rsid w:val="006A0E30"/>
    <w:rsid w:val="006A2F15"/>
    <w:rsid w:val="006A3634"/>
    <w:rsid w:val="006A36FD"/>
    <w:rsid w:val="006A436F"/>
    <w:rsid w:val="006A4808"/>
    <w:rsid w:val="006A546D"/>
    <w:rsid w:val="006A61A3"/>
    <w:rsid w:val="006A6768"/>
    <w:rsid w:val="006A79E4"/>
    <w:rsid w:val="006A7AA4"/>
    <w:rsid w:val="006A7B7A"/>
    <w:rsid w:val="006B0A9F"/>
    <w:rsid w:val="006B0E3F"/>
    <w:rsid w:val="006B0FE1"/>
    <w:rsid w:val="006B1205"/>
    <w:rsid w:val="006B150D"/>
    <w:rsid w:val="006B192B"/>
    <w:rsid w:val="006B1E44"/>
    <w:rsid w:val="006B1F68"/>
    <w:rsid w:val="006B2267"/>
    <w:rsid w:val="006B2F24"/>
    <w:rsid w:val="006B31D7"/>
    <w:rsid w:val="006B4DE9"/>
    <w:rsid w:val="006B557D"/>
    <w:rsid w:val="006B587C"/>
    <w:rsid w:val="006B6032"/>
    <w:rsid w:val="006B7B7C"/>
    <w:rsid w:val="006C1686"/>
    <w:rsid w:val="006C1997"/>
    <w:rsid w:val="006C1C00"/>
    <w:rsid w:val="006C2A93"/>
    <w:rsid w:val="006C3D80"/>
    <w:rsid w:val="006C44F4"/>
    <w:rsid w:val="006C515A"/>
    <w:rsid w:val="006C5574"/>
    <w:rsid w:val="006C5DFC"/>
    <w:rsid w:val="006C5E22"/>
    <w:rsid w:val="006C60ED"/>
    <w:rsid w:val="006C64F6"/>
    <w:rsid w:val="006C6BE5"/>
    <w:rsid w:val="006C7809"/>
    <w:rsid w:val="006D23A7"/>
    <w:rsid w:val="006D2E58"/>
    <w:rsid w:val="006D3A71"/>
    <w:rsid w:val="006D4501"/>
    <w:rsid w:val="006D456D"/>
    <w:rsid w:val="006E094F"/>
    <w:rsid w:val="006E1108"/>
    <w:rsid w:val="006E2149"/>
    <w:rsid w:val="006E2796"/>
    <w:rsid w:val="006E3940"/>
    <w:rsid w:val="006E454F"/>
    <w:rsid w:val="006E48F5"/>
    <w:rsid w:val="006E54A4"/>
    <w:rsid w:val="006E69C7"/>
    <w:rsid w:val="006E75AA"/>
    <w:rsid w:val="006E7C72"/>
    <w:rsid w:val="006E7D96"/>
    <w:rsid w:val="006F1544"/>
    <w:rsid w:val="006F322A"/>
    <w:rsid w:val="006F34BC"/>
    <w:rsid w:val="006F3BEA"/>
    <w:rsid w:val="006F3E74"/>
    <w:rsid w:val="006F3EB6"/>
    <w:rsid w:val="006F413E"/>
    <w:rsid w:val="006F444C"/>
    <w:rsid w:val="006F59DB"/>
    <w:rsid w:val="006F59E9"/>
    <w:rsid w:val="006F61CF"/>
    <w:rsid w:val="006F63EC"/>
    <w:rsid w:val="0070053A"/>
    <w:rsid w:val="0070073E"/>
    <w:rsid w:val="00700C79"/>
    <w:rsid w:val="0070218A"/>
    <w:rsid w:val="00702264"/>
    <w:rsid w:val="00703118"/>
    <w:rsid w:val="00703205"/>
    <w:rsid w:val="00703E8F"/>
    <w:rsid w:val="00703F81"/>
    <w:rsid w:val="007078B7"/>
    <w:rsid w:val="00710BA6"/>
    <w:rsid w:val="0071110F"/>
    <w:rsid w:val="00711241"/>
    <w:rsid w:val="007120C5"/>
    <w:rsid w:val="007124BE"/>
    <w:rsid w:val="00713DB5"/>
    <w:rsid w:val="00714321"/>
    <w:rsid w:val="00714820"/>
    <w:rsid w:val="00715E1C"/>
    <w:rsid w:val="0072007F"/>
    <w:rsid w:val="00720811"/>
    <w:rsid w:val="00721202"/>
    <w:rsid w:val="00721410"/>
    <w:rsid w:val="0072184D"/>
    <w:rsid w:val="00724CD2"/>
    <w:rsid w:val="00726577"/>
    <w:rsid w:val="007268EF"/>
    <w:rsid w:val="00730264"/>
    <w:rsid w:val="00731313"/>
    <w:rsid w:val="0073205C"/>
    <w:rsid w:val="00733368"/>
    <w:rsid w:val="00733A03"/>
    <w:rsid w:val="007360FD"/>
    <w:rsid w:val="007364B4"/>
    <w:rsid w:val="00736A0C"/>
    <w:rsid w:val="00737493"/>
    <w:rsid w:val="00737759"/>
    <w:rsid w:val="0074006D"/>
    <w:rsid w:val="00740176"/>
    <w:rsid w:val="00740AB6"/>
    <w:rsid w:val="007412B3"/>
    <w:rsid w:val="0074168E"/>
    <w:rsid w:val="00741960"/>
    <w:rsid w:val="00741A92"/>
    <w:rsid w:val="007423C5"/>
    <w:rsid w:val="00742872"/>
    <w:rsid w:val="00743125"/>
    <w:rsid w:val="007437E9"/>
    <w:rsid w:val="00744E27"/>
    <w:rsid w:val="0074642D"/>
    <w:rsid w:val="00746F0C"/>
    <w:rsid w:val="00751A7E"/>
    <w:rsid w:val="00751A90"/>
    <w:rsid w:val="007524E2"/>
    <w:rsid w:val="00754A6D"/>
    <w:rsid w:val="00754BFE"/>
    <w:rsid w:val="007562FB"/>
    <w:rsid w:val="00756939"/>
    <w:rsid w:val="00757D87"/>
    <w:rsid w:val="00760077"/>
    <w:rsid w:val="007611F7"/>
    <w:rsid w:val="00761708"/>
    <w:rsid w:val="0076176D"/>
    <w:rsid w:val="00761BF8"/>
    <w:rsid w:val="00761FB4"/>
    <w:rsid w:val="007629B3"/>
    <w:rsid w:val="00762BF2"/>
    <w:rsid w:val="00762BFB"/>
    <w:rsid w:val="0076423E"/>
    <w:rsid w:val="00764369"/>
    <w:rsid w:val="00764F8F"/>
    <w:rsid w:val="00765068"/>
    <w:rsid w:val="007654EB"/>
    <w:rsid w:val="00765A27"/>
    <w:rsid w:val="007663D1"/>
    <w:rsid w:val="00767131"/>
    <w:rsid w:val="00767739"/>
    <w:rsid w:val="00767E45"/>
    <w:rsid w:val="007704BF"/>
    <w:rsid w:val="00770F8F"/>
    <w:rsid w:val="00771811"/>
    <w:rsid w:val="007721E0"/>
    <w:rsid w:val="00772620"/>
    <w:rsid w:val="0077263C"/>
    <w:rsid w:val="007729CA"/>
    <w:rsid w:val="00773860"/>
    <w:rsid w:val="00774E3E"/>
    <w:rsid w:val="007754C8"/>
    <w:rsid w:val="0077553B"/>
    <w:rsid w:val="00775768"/>
    <w:rsid w:val="0077648E"/>
    <w:rsid w:val="00777576"/>
    <w:rsid w:val="00780CEE"/>
    <w:rsid w:val="007816FD"/>
    <w:rsid w:val="0078190C"/>
    <w:rsid w:val="0078247A"/>
    <w:rsid w:val="00783CD2"/>
    <w:rsid w:val="0078618C"/>
    <w:rsid w:val="007865E6"/>
    <w:rsid w:val="00787450"/>
    <w:rsid w:val="00787BCB"/>
    <w:rsid w:val="00790C1C"/>
    <w:rsid w:val="00791042"/>
    <w:rsid w:val="00791371"/>
    <w:rsid w:val="007936AC"/>
    <w:rsid w:val="00794162"/>
    <w:rsid w:val="007944FB"/>
    <w:rsid w:val="00794B4A"/>
    <w:rsid w:val="00794DA5"/>
    <w:rsid w:val="007956B2"/>
    <w:rsid w:val="00795893"/>
    <w:rsid w:val="00797FEF"/>
    <w:rsid w:val="007A045F"/>
    <w:rsid w:val="007A1E0B"/>
    <w:rsid w:val="007A2F8A"/>
    <w:rsid w:val="007A306D"/>
    <w:rsid w:val="007A341D"/>
    <w:rsid w:val="007A3A2E"/>
    <w:rsid w:val="007A3B2C"/>
    <w:rsid w:val="007A45F5"/>
    <w:rsid w:val="007A588E"/>
    <w:rsid w:val="007A5D8F"/>
    <w:rsid w:val="007A5E58"/>
    <w:rsid w:val="007A6482"/>
    <w:rsid w:val="007A7D03"/>
    <w:rsid w:val="007B01B1"/>
    <w:rsid w:val="007B055F"/>
    <w:rsid w:val="007B0911"/>
    <w:rsid w:val="007B1713"/>
    <w:rsid w:val="007B3114"/>
    <w:rsid w:val="007B33B2"/>
    <w:rsid w:val="007B3921"/>
    <w:rsid w:val="007B3DB5"/>
    <w:rsid w:val="007B4344"/>
    <w:rsid w:val="007B6751"/>
    <w:rsid w:val="007B6AA6"/>
    <w:rsid w:val="007B76AA"/>
    <w:rsid w:val="007C0220"/>
    <w:rsid w:val="007C1771"/>
    <w:rsid w:val="007C2527"/>
    <w:rsid w:val="007C33BC"/>
    <w:rsid w:val="007C5648"/>
    <w:rsid w:val="007C6DDD"/>
    <w:rsid w:val="007D00B7"/>
    <w:rsid w:val="007D1551"/>
    <w:rsid w:val="007D1977"/>
    <w:rsid w:val="007D2DDE"/>
    <w:rsid w:val="007D3C99"/>
    <w:rsid w:val="007D3F0A"/>
    <w:rsid w:val="007D6094"/>
    <w:rsid w:val="007D62E9"/>
    <w:rsid w:val="007D64FD"/>
    <w:rsid w:val="007D6571"/>
    <w:rsid w:val="007D6C62"/>
    <w:rsid w:val="007D735D"/>
    <w:rsid w:val="007D7A63"/>
    <w:rsid w:val="007E0EA5"/>
    <w:rsid w:val="007E0FBB"/>
    <w:rsid w:val="007E1A59"/>
    <w:rsid w:val="007E2CC1"/>
    <w:rsid w:val="007E3787"/>
    <w:rsid w:val="007E42C0"/>
    <w:rsid w:val="007E4CBD"/>
    <w:rsid w:val="007E5891"/>
    <w:rsid w:val="007E5B84"/>
    <w:rsid w:val="007E62D5"/>
    <w:rsid w:val="007E67E6"/>
    <w:rsid w:val="007E6888"/>
    <w:rsid w:val="007E6C9F"/>
    <w:rsid w:val="007F00F6"/>
    <w:rsid w:val="007F0723"/>
    <w:rsid w:val="007F08FD"/>
    <w:rsid w:val="007F0E92"/>
    <w:rsid w:val="007F1498"/>
    <w:rsid w:val="007F1C9D"/>
    <w:rsid w:val="007F25BA"/>
    <w:rsid w:val="007F35AB"/>
    <w:rsid w:val="007F35BB"/>
    <w:rsid w:val="007F48C5"/>
    <w:rsid w:val="007F4D2E"/>
    <w:rsid w:val="007F5054"/>
    <w:rsid w:val="007F5740"/>
    <w:rsid w:val="007F6459"/>
    <w:rsid w:val="007F6810"/>
    <w:rsid w:val="008022F5"/>
    <w:rsid w:val="008026E6"/>
    <w:rsid w:val="0080271C"/>
    <w:rsid w:val="00802FC5"/>
    <w:rsid w:val="0080386D"/>
    <w:rsid w:val="00805F76"/>
    <w:rsid w:val="0081252A"/>
    <w:rsid w:val="00812A7B"/>
    <w:rsid w:val="00812C2F"/>
    <w:rsid w:val="008135AC"/>
    <w:rsid w:val="00815E35"/>
    <w:rsid w:val="00815EA0"/>
    <w:rsid w:val="00816728"/>
    <w:rsid w:val="00817067"/>
    <w:rsid w:val="0082133E"/>
    <w:rsid w:val="0082135E"/>
    <w:rsid w:val="00821558"/>
    <w:rsid w:val="0082247E"/>
    <w:rsid w:val="0082385F"/>
    <w:rsid w:val="008239F6"/>
    <w:rsid w:val="00823EAC"/>
    <w:rsid w:val="0082441F"/>
    <w:rsid w:val="008251EF"/>
    <w:rsid w:val="00826416"/>
    <w:rsid w:val="0082675D"/>
    <w:rsid w:val="00827E41"/>
    <w:rsid w:val="00830AC1"/>
    <w:rsid w:val="00833F9A"/>
    <w:rsid w:val="00834118"/>
    <w:rsid w:val="008342E2"/>
    <w:rsid w:val="008349A3"/>
    <w:rsid w:val="00835244"/>
    <w:rsid w:val="00835EAC"/>
    <w:rsid w:val="008362DA"/>
    <w:rsid w:val="008376A0"/>
    <w:rsid w:val="00837D57"/>
    <w:rsid w:val="00840DCF"/>
    <w:rsid w:val="00840FA9"/>
    <w:rsid w:val="00841437"/>
    <w:rsid w:val="00842042"/>
    <w:rsid w:val="00843CE9"/>
    <w:rsid w:val="00843E3F"/>
    <w:rsid w:val="008447A8"/>
    <w:rsid w:val="00844FFE"/>
    <w:rsid w:val="00845156"/>
    <w:rsid w:val="00845F90"/>
    <w:rsid w:val="00851361"/>
    <w:rsid w:val="00851646"/>
    <w:rsid w:val="00851992"/>
    <w:rsid w:val="008524F1"/>
    <w:rsid w:val="0085318B"/>
    <w:rsid w:val="00853836"/>
    <w:rsid w:val="00854126"/>
    <w:rsid w:val="00854160"/>
    <w:rsid w:val="00854679"/>
    <w:rsid w:val="00854DB0"/>
    <w:rsid w:val="00854E98"/>
    <w:rsid w:val="008550C5"/>
    <w:rsid w:val="0085552A"/>
    <w:rsid w:val="00855856"/>
    <w:rsid w:val="008560B8"/>
    <w:rsid w:val="00856246"/>
    <w:rsid w:val="008573A7"/>
    <w:rsid w:val="008574AF"/>
    <w:rsid w:val="0085796C"/>
    <w:rsid w:val="00857F95"/>
    <w:rsid w:val="0086005B"/>
    <w:rsid w:val="00860661"/>
    <w:rsid w:val="008611CB"/>
    <w:rsid w:val="00861A21"/>
    <w:rsid w:val="00861D1E"/>
    <w:rsid w:val="0086247E"/>
    <w:rsid w:val="0086287B"/>
    <w:rsid w:val="008630B3"/>
    <w:rsid w:val="008639CA"/>
    <w:rsid w:val="00864137"/>
    <w:rsid w:val="00864871"/>
    <w:rsid w:val="00864BB7"/>
    <w:rsid w:val="00865063"/>
    <w:rsid w:val="0086656C"/>
    <w:rsid w:val="008666DB"/>
    <w:rsid w:val="00866B08"/>
    <w:rsid w:val="00866FD4"/>
    <w:rsid w:val="00867CF1"/>
    <w:rsid w:val="0087023A"/>
    <w:rsid w:val="00870901"/>
    <w:rsid w:val="008727E7"/>
    <w:rsid w:val="00873F8D"/>
    <w:rsid w:val="008751A1"/>
    <w:rsid w:val="00875A45"/>
    <w:rsid w:val="00875DE7"/>
    <w:rsid w:val="008777F2"/>
    <w:rsid w:val="00877A9D"/>
    <w:rsid w:val="008807F8"/>
    <w:rsid w:val="00880F4B"/>
    <w:rsid w:val="008814B0"/>
    <w:rsid w:val="00882160"/>
    <w:rsid w:val="00882C9C"/>
    <w:rsid w:val="0088374A"/>
    <w:rsid w:val="008840A3"/>
    <w:rsid w:val="008843FE"/>
    <w:rsid w:val="00884A09"/>
    <w:rsid w:val="00884A46"/>
    <w:rsid w:val="00884DCC"/>
    <w:rsid w:val="00884F80"/>
    <w:rsid w:val="008869E1"/>
    <w:rsid w:val="00887D37"/>
    <w:rsid w:val="00890707"/>
    <w:rsid w:val="00890729"/>
    <w:rsid w:val="00890BE0"/>
    <w:rsid w:val="008912F6"/>
    <w:rsid w:val="0089175A"/>
    <w:rsid w:val="00891B19"/>
    <w:rsid w:val="0089200C"/>
    <w:rsid w:val="008921BC"/>
    <w:rsid w:val="0089243D"/>
    <w:rsid w:val="00892F2F"/>
    <w:rsid w:val="008931D4"/>
    <w:rsid w:val="008937D9"/>
    <w:rsid w:val="0089401B"/>
    <w:rsid w:val="008940B0"/>
    <w:rsid w:val="008941E4"/>
    <w:rsid w:val="008945DA"/>
    <w:rsid w:val="00895313"/>
    <w:rsid w:val="00895ADE"/>
    <w:rsid w:val="0089702D"/>
    <w:rsid w:val="00897312"/>
    <w:rsid w:val="008A02C8"/>
    <w:rsid w:val="008A0547"/>
    <w:rsid w:val="008A082B"/>
    <w:rsid w:val="008A10CF"/>
    <w:rsid w:val="008A1610"/>
    <w:rsid w:val="008A5125"/>
    <w:rsid w:val="008A6B0D"/>
    <w:rsid w:val="008A6D57"/>
    <w:rsid w:val="008A76A9"/>
    <w:rsid w:val="008A76B0"/>
    <w:rsid w:val="008A7E11"/>
    <w:rsid w:val="008B002D"/>
    <w:rsid w:val="008B1B79"/>
    <w:rsid w:val="008B2AB7"/>
    <w:rsid w:val="008B344E"/>
    <w:rsid w:val="008B4FDD"/>
    <w:rsid w:val="008B506E"/>
    <w:rsid w:val="008B55C9"/>
    <w:rsid w:val="008B5ADA"/>
    <w:rsid w:val="008B634B"/>
    <w:rsid w:val="008C0786"/>
    <w:rsid w:val="008C0806"/>
    <w:rsid w:val="008C16F2"/>
    <w:rsid w:val="008C277A"/>
    <w:rsid w:val="008C3154"/>
    <w:rsid w:val="008C370A"/>
    <w:rsid w:val="008C46A0"/>
    <w:rsid w:val="008C4740"/>
    <w:rsid w:val="008C4754"/>
    <w:rsid w:val="008D00A3"/>
    <w:rsid w:val="008D09C7"/>
    <w:rsid w:val="008D0F8B"/>
    <w:rsid w:val="008D1A4D"/>
    <w:rsid w:val="008D2CA0"/>
    <w:rsid w:val="008D2D6A"/>
    <w:rsid w:val="008D3676"/>
    <w:rsid w:val="008D3BB9"/>
    <w:rsid w:val="008D405D"/>
    <w:rsid w:val="008D4299"/>
    <w:rsid w:val="008D650E"/>
    <w:rsid w:val="008D6C9F"/>
    <w:rsid w:val="008D6E26"/>
    <w:rsid w:val="008E0ECE"/>
    <w:rsid w:val="008E1B89"/>
    <w:rsid w:val="008E2735"/>
    <w:rsid w:val="008E2ECB"/>
    <w:rsid w:val="008E3BDA"/>
    <w:rsid w:val="008E5EC5"/>
    <w:rsid w:val="008E600A"/>
    <w:rsid w:val="008E7F01"/>
    <w:rsid w:val="008F0715"/>
    <w:rsid w:val="008F1B77"/>
    <w:rsid w:val="008F2D2C"/>
    <w:rsid w:val="008F38BA"/>
    <w:rsid w:val="008F3A7D"/>
    <w:rsid w:val="008F3AE7"/>
    <w:rsid w:val="008F4864"/>
    <w:rsid w:val="008F70EF"/>
    <w:rsid w:val="008F77B7"/>
    <w:rsid w:val="008F7980"/>
    <w:rsid w:val="00901E13"/>
    <w:rsid w:val="009030B3"/>
    <w:rsid w:val="0090479A"/>
    <w:rsid w:val="00905E5A"/>
    <w:rsid w:val="00906106"/>
    <w:rsid w:val="00906BC6"/>
    <w:rsid w:val="00906C72"/>
    <w:rsid w:val="009113E6"/>
    <w:rsid w:val="009127D1"/>
    <w:rsid w:val="00912A24"/>
    <w:rsid w:val="00913DB9"/>
    <w:rsid w:val="0091438B"/>
    <w:rsid w:val="009150B7"/>
    <w:rsid w:val="00915487"/>
    <w:rsid w:val="00915B45"/>
    <w:rsid w:val="009171B4"/>
    <w:rsid w:val="0092012D"/>
    <w:rsid w:val="009207EC"/>
    <w:rsid w:val="00920D06"/>
    <w:rsid w:val="009225E1"/>
    <w:rsid w:val="00923606"/>
    <w:rsid w:val="009255A0"/>
    <w:rsid w:val="00925702"/>
    <w:rsid w:val="009266F9"/>
    <w:rsid w:val="00927646"/>
    <w:rsid w:val="009279A2"/>
    <w:rsid w:val="00927EF7"/>
    <w:rsid w:val="00930AFF"/>
    <w:rsid w:val="009315AC"/>
    <w:rsid w:val="009319DB"/>
    <w:rsid w:val="0093210C"/>
    <w:rsid w:val="00932359"/>
    <w:rsid w:val="0093258F"/>
    <w:rsid w:val="00934083"/>
    <w:rsid w:val="009341D2"/>
    <w:rsid w:val="0093465B"/>
    <w:rsid w:val="00934775"/>
    <w:rsid w:val="009363BE"/>
    <w:rsid w:val="009371DD"/>
    <w:rsid w:val="0093731A"/>
    <w:rsid w:val="009433EE"/>
    <w:rsid w:val="009442AB"/>
    <w:rsid w:val="009446EC"/>
    <w:rsid w:val="009448C5"/>
    <w:rsid w:val="009462F0"/>
    <w:rsid w:val="00946348"/>
    <w:rsid w:val="0094704B"/>
    <w:rsid w:val="009479E3"/>
    <w:rsid w:val="00947F57"/>
    <w:rsid w:val="0095094E"/>
    <w:rsid w:val="00950BB1"/>
    <w:rsid w:val="0095124B"/>
    <w:rsid w:val="0095168D"/>
    <w:rsid w:val="00952C8C"/>
    <w:rsid w:val="00953118"/>
    <w:rsid w:val="00953365"/>
    <w:rsid w:val="00954F9E"/>
    <w:rsid w:val="009553DC"/>
    <w:rsid w:val="00955B48"/>
    <w:rsid w:val="009562CE"/>
    <w:rsid w:val="0095744A"/>
    <w:rsid w:val="00957BAA"/>
    <w:rsid w:val="009600B0"/>
    <w:rsid w:val="009613D6"/>
    <w:rsid w:val="00961589"/>
    <w:rsid w:val="00961E64"/>
    <w:rsid w:val="00962583"/>
    <w:rsid w:val="0096263B"/>
    <w:rsid w:val="009626D2"/>
    <w:rsid w:val="0096342A"/>
    <w:rsid w:val="00963E4B"/>
    <w:rsid w:val="00964923"/>
    <w:rsid w:val="00964A88"/>
    <w:rsid w:val="00966412"/>
    <w:rsid w:val="00966C99"/>
    <w:rsid w:val="00967DCF"/>
    <w:rsid w:val="00971D2A"/>
    <w:rsid w:val="009724EE"/>
    <w:rsid w:val="0097368E"/>
    <w:rsid w:val="00973BA8"/>
    <w:rsid w:val="00973D27"/>
    <w:rsid w:val="00974882"/>
    <w:rsid w:val="00976494"/>
    <w:rsid w:val="009775B7"/>
    <w:rsid w:val="0097785D"/>
    <w:rsid w:val="00980B31"/>
    <w:rsid w:val="00980E28"/>
    <w:rsid w:val="0098147D"/>
    <w:rsid w:val="009816F9"/>
    <w:rsid w:val="009826B0"/>
    <w:rsid w:val="00982791"/>
    <w:rsid w:val="009834D1"/>
    <w:rsid w:val="00983BF9"/>
    <w:rsid w:val="00983F65"/>
    <w:rsid w:val="00984CA4"/>
    <w:rsid w:val="00984D47"/>
    <w:rsid w:val="00985205"/>
    <w:rsid w:val="0098569F"/>
    <w:rsid w:val="0098579B"/>
    <w:rsid w:val="00985801"/>
    <w:rsid w:val="00985DEA"/>
    <w:rsid w:val="009864D0"/>
    <w:rsid w:val="009866E5"/>
    <w:rsid w:val="00986FE4"/>
    <w:rsid w:val="009879A8"/>
    <w:rsid w:val="00987F0C"/>
    <w:rsid w:val="00992772"/>
    <w:rsid w:val="009929AA"/>
    <w:rsid w:val="009930A6"/>
    <w:rsid w:val="00994355"/>
    <w:rsid w:val="00994A1A"/>
    <w:rsid w:val="009951FC"/>
    <w:rsid w:val="00995AD1"/>
    <w:rsid w:val="00996212"/>
    <w:rsid w:val="009977E9"/>
    <w:rsid w:val="009A0B92"/>
    <w:rsid w:val="009A11C4"/>
    <w:rsid w:val="009A1A18"/>
    <w:rsid w:val="009A1F53"/>
    <w:rsid w:val="009A20A8"/>
    <w:rsid w:val="009A25B9"/>
    <w:rsid w:val="009A2776"/>
    <w:rsid w:val="009A31DD"/>
    <w:rsid w:val="009A31E0"/>
    <w:rsid w:val="009A3E11"/>
    <w:rsid w:val="009A4BC3"/>
    <w:rsid w:val="009A4BCB"/>
    <w:rsid w:val="009A5013"/>
    <w:rsid w:val="009A5931"/>
    <w:rsid w:val="009A688F"/>
    <w:rsid w:val="009A69B2"/>
    <w:rsid w:val="009A6B1D"/>
    <w:rsid w:val="009A718A"/>
    <w:rsid w:val="009A779A"/>
    <w:rsid w:val="009B060D"/>
    <w:rsid w:val="009B0A4F"/>
    <w:rsid w:val="009B1019"/>
    <w:rsid w:val="009B1AD3"/>
    <w:rsid w:val="009B2904"/>
    <w:rsid w:val="009B2EF7"/>
    <w:rsid w:val="009B3D01"/>
    <w:rsid w:val="009B3E3A"/>
    <w:rsid w:val="009B4588"/>
    <w:rsid w:val="009B46DF"/>
    <w:rsid w:val="009B5C19"/>
    <w:rsid w:val="009B5E37"/>
    <w:rsid w:val="009B605D"/>
    <w:rsid w:val="009B7453"/>
    <w:rsid w:val="009B7554"/>
    <w:rsid w:val="009C07B4"/>
    <w:rsid w:val="009C0BB5"/>
    <w:rsid w:val="009C0C69"/>
    <w:rsid w:val="009C0DCF"/>
    <w:rsid w:val="009C0E14"/>
    <w:rsid w:val="009C360A"/>
    <w:rsid w:val="009C3AC9"/>
    <w:rsid w:val="009C4855"/>
    <w:rsid w:val="009C4DF8"/>
    <w:rsid w:val="009C5EAB"/>
    <w:rsid w:val="009C7081"/>
    <w:rsid w:val="009C7C70"/>
    <w:rsid w:val="009D0FEB"/>
    <w:rsid w:val="009D1FAD"/>
    <w:rsid w:val="009D270C"/>
    <w:rsid w:val="009D2AB7"/>
    <w:rsid w:val="009D426B"/>
    <w:rsid w:val="009D60B6"/>
    <w:rsid w:val="009D63BC"/>
    <w:rsid w:val="009D68CE"/>
    <w:rsid w:val="009D6B84"/>
    <w:rsid w:val="009D6BEB"/>
    <w:rsid w:val="009D6E98"/>
    <w:rsid w:val="009D73E2"/>
    <w:rsid w:val="009D7877"/>
    <w:rsid w:val="009E0A43"/>
    <w:rsid w:val="009E1494"/>
    <w:rsid w:val="009E2027"/>
    <w:rsid w:val="009E2097"/>
    <w:rsid w:val="009E3309"/>
    <w:rsid w:val="009E3A14"/>
    <w:rsid w:val="009E5204"/>
    <w:rsid w:val="009E54C0"/>
    <w:rsid w:val="009E6D0C"/>
    <w:rsid w:val="009E7223"/>
    <w:rsid w:val="009E788E"/>
    <w:rsid w:val="009E79F5"/>
    <w:rsid w:val="009F1187"/>
    <w:rsid w:val="009F1BD6"/>
    <w:rsid w:val="009F6AF7"/>
    <w:rsid w:val="009F7A6E"/>
    <w:rsid w:val="009F7B75"/>
    <w:rsid w:val="00A008CF"/>
    <w:rsid w:val="00A00F80"/>
    <w:rsid w:val="00A0146B"/>
    <w:rsid w:val="00A02018"/>
    <w:rsid w:val="00A020FD"/>
    <w:rsid w:val="00A02CC6"/>
    <w:rsid w:val="00A036C5"/>
    <w:rsid w:val="00A03747"/>
    <w:rsid w:val="00A03A1E"/>
    <w:rsid w:val="00A05AA4"/>
    <w:rsid w:val="00A06283"/>
    <w:rsid w:val="00A06473"/>
    <w:rsid w:val="00A072E6"/>
    <w:rsid w:val="00A077E5"/>
    <w:rsid w:val="00A11620"/>
    <w:rsid w:val="00A11C03"/>
    <w:rsid w:val="00A11D52"/>
    <w:rsid w:val="00A12080"/>
    <w:rsid w:val="00A12251"/>
    <w:rsid w:val="00A134A1"/>
    <w:rsid w:val="00A1390B"/>
    <w:rsid w:val="00A14EE5"/>
    <w:rsid w:val="00A162BD"/>
    <w:rsid w:val="00A1766A"/>
    <w:rsid w:val="00A20785"/>
    <w:rsid w:val="00A208B8"/>
    <w:rsid w:val="00A21304"/>
    <w:rsid w:val="00A21442"/>
    <w:rsid w:val="00A21E1B"/>
    <w:rsid w:val="00A223D0"/>
    <w:rsid w:val="00A235FB"/>
    <w:rsid w:val="00A24778"/>
    <w:rsid w:val="00A250C5"/>
    <w:rsid w:val="00A26A86"/>
    <w:rsid w:val="00A26D15"/>
    <w:rsid w:val="00A274D5"/>
    <w:rsid w:val="00A27B4A"/>
    <w:rsid w:val="00A27EFC"/>
    <w:rsid w:val="00A27F01"/>
    <w:rsid w:val="00A2F485"/>
    <w:rsid w:val="00A30932"/>
    <w:rsid w:val="00A30997"/>
    <w:rsid w:val="00A30B24"/>
    <w:rsid w:val="00A3285C"/>
    <w:rsid w:val="00A3297C"/>
    <w:rsid w:val="00A32BBC"/>
    <w:rsid w:val="00A32CDC"/>
    <w:rsid w:val="00A334A4"/>
    <w:rsid w:val="00A3585C"/>
    <w:rsid w:val="00A361C1"/>
    <w:rsid w:val="00A362A9"/>
    <w:rsid w:val="00A369D4"/>
    <w:rsid w:val="00A36CCF"/>
    <w:rsid w:val="00A37F74"/>
    <w:rsid w:val="00A404C3"/>
    <w:rsid w:val="00A411B5"/>
    <w:rsid w:val="00A42378"/>
    <w:rsid w:val="00A42B06"/>
    <w:rsid w:val="00A43658"/>
    <w:rsid w:val="00A43D7D"/>
    <w:rsid w:val="00A449D1"/>
    <w:rsid w:val="00A4512D"/>
    <w:rsid w:val="00A456C4"/>
    <w:rsid w:val="00A45822"/>
    <w:rsid w:val="00A46543"/>
    <w:rsid w:val="00A46948"/>
    <w:rsid w:val="00A50022"/>
    <w:rsid w:val="00A50810"/>
    <w:rsid w:val="00A50AF5"/>
    <w:rsid w:val="00A52BAF"/>
    <w:rsid w:val="00A53526"/>
    <w:rsid w:val="00A54C74"/>
    <w:rsid w:val="00A5516D"/>
    <w:rsid w:val="00A55793"/>
    <w:rsid w:val="00A55D74"/>
    <w:rsid w:val="00A56D2F"/>
    <w:rsid w:val="00A56EBF"/>
    <w:rsid w:val="00A56EEA"/>
    <w:rsid w:val="00A571B2"/>
    <w:rsid w:val="00A57E45"/>
    <w:rsid w:val="00A602CC"/>
    <w:rsid w:val="00A62879"/>
    <w:rsid w:val="00A629A0"/>
    <w:rsid w:val="00A64584"/>
    <w:rsid w:val="00A645BF"/>
    <w:rsid w:val="00A655E5"/>
    <w:rsid w:val="00A65B3F"/>
    <w:rsid w:val="00A66088"/>
    <w:rsid w:val="00A662B8"/>
    <w:rsid w:val="00A665CE"/>
    <w:rsid w:val="00A667F0"/>
    <w:rsid w:val="00A66D1E"/>
    <w:rsid w:val="00A67C96"/>
    <w:rsid w:val="00A70C81"/>
    <w:rsid w:val="00A7129E"/>
    <w:rsid w:val="00A71317"/>
    <w:rsid w:val="00A71A1A"/>
    <w:rsid w:val="00A72587"/>
    <w:rsid w:val="00A725D5"/>
    <w:rsid w:val="00A727E7"/>
    <w:rsid w:val="00A737CD"/>
    <w:rsid w:val="00A75962"/>
    <w:rsid w:val="00A75A52"/>
    <w:rsid w:val="00A7653C"/>
    <w:rsid w:val="00A76D1C"/>
    <w:rsid w:val="00A80AA1"/>
    <w:rsid w:val="00A810CD"/>
    <w:rsid w:val="00A81D94"/>
    <w:rsid w:val="00A8236C"/>
    <w:rsid w:val="00A82C7D"/>
    <w:rsid w:val="00A835F5"/>
    <w:rsid w:val="00A8369C"/>
    <w:rsid w:val="00A8378B"/>
    <w:rsid w:val="00A837F3"/>
    <w:rsid w:val="00A84A6B"/>
    <w:rsid w:val="00A855CE"/>
    <w:rsid w:val="00A86A19"/>
    <w:rsid w:val="00A87409"/>
    <w:rsid w:val="00A878D0"/>
    <w:rsid w:val="00A87D32"/>
    <w:rsid w:val="00A87F86"/>
    <w:rsid w:val="00A8A333"/>
    <w:rsid w:val="00A91E97"/>
    <w:rsid w:val="00A9277D"/>
    <w:rsid w:val="00A92851"/>
    <w:rsid w:val="00A93153"/>
    <w:rsid w:val="00A9324F"/>
    <w:rsid w:val="00A9387D"/>
    <w:rsid w:val="00A93E6F"/>
    <w:rsid w:val="00A9470F"/>
    <w:rsid w:val="00A95EFD"/>
    <w:rsid w:val="00A967CA"/>
    <w:rsid w:val="00A96B88"/>
    <w:rsid w:val="00A96D93"/>
    <w:rsid w:val="00A971FD"/>
    <w:rsid w:val="00AA0F88"/>
    <w:rsid w:val="00AA15CF"/>
    <w:rsid w:val="00AA1B24"/>
    <w:rsid w:val="00AA1D32"/>
    <w:rsid w:val="00AA262A"/>
    <w:rsid w:val="00AA2AC6"/>
    <w:rsid w:val="00AA4656"/>
    <w:rsid w:val="00AA72CA"/>
    <w:rsid w:val="00AA7EAC"/>
    <w:rsid w:val="00AB02C5"/>
    <w:rsid w:val="00AB032E"/>
    <w:rsid w:val="00AB042E"/>
    <w:rsid w:val="00AB26E3"/>
    <w:rsid w:val="00AB35F2"/>
    <w:rsid w:val="00AB4730"/>
    <w:rsid w:val="00AB4AF7"/>
    <w:rsid w:val="00AB4EB7"/>
    <w:rsid w:val="00AB5C12"/>
    <w:rsid w:val="00AB6788"/>
    <w:rsid w:val="00AB6F25"/>
    <w:rsid w:val="00AC0977"/>
    <w:rsid w:val="00AC0D87"/>
    <w:rsid w:val="00AC1A20"/>
    <w:rsid w:val="00AC2295"/>
    <w:rsid w:val="00AC274F"/>
    <w:rsid w:val="00AC3AE0"/>
    <w:rsid w:val="00AC3E18"/>
    <w:rsid w:val="00AC48E0"/>
    <w:rsid w:val="00AC60E1"/>
    <w:rsid w:val="00AC64CA"/>
    <w:rsid w:val="00AC6621"/>
    <w:rsid w:val="00AC6C4F"/>
    <w:rsid w:val="00AC6FE4"/>
    <w:rsid w:val="00AC7DF2"/>
    <w:rsid w:val="00AC7EA3"/>
    <w:rsid w:val="00AC7F17"/>
    <w:rsid w:val="00AD0F56"/>
    <w:rsid w:val="00AD189C"/>
    <w:rsid w:val="00AD2415"/>
    <w:rsid w:val="00AD29C1"/>
    <w:rsid w:val="00AD2BB1"/>
    <w:rsid w:val="00AD481B"/>
    <w:rsid w:val="00AD629A"/>
    <w:rsid w:val="00AD6AA7"/>
    <w:rsid w:val="00AD6E7D"/>
    <w:rsid w:val="00AD7065"/>
    <w:rsid w:val="00AD749D"/>
    <w:rsid w:val="00AE2868"/>
    <w:rsid w:val="00AE39CF"/>
    <w:rsid w:val="00AE4727"/>
    <w:rsid w:val="00AE49A2"/>
    <w:rsid w:val="00AE4E7F"/>
    <w:rsid w:val="00AE5554"/>
    <w:rsid w:val="00AE59AC"/>
    <w:rsid w:val="00AE7F2F"/>
    <w:rsid w:val="00AF011C"/>
    <w:rsid w:val="00AF081F"/>
    <w:rsid w:val="00AF172A"/>
    <w:rsid w:val="00AF2514"/>
    <w:rsid w:val="00AF44D7"/>
    <w:rsid w:val="00AF55BA"/>
    <w:rsid w:val="00AF5B35"/>
    <w:rsid w:val="00AF64D3"/>
    <w:rsid w:val="00AF6B00"/>
    <w:rsid w:val="00AF7DA7"/>
    <w:rsid w:val="00B005F3"/>
    <w:rsid w:val="00B027DB"/>
    <w:rsid w:val="00B02AC6"/>
    <w:rsid w:val="00B0304C"/>
    <w:rsid w:val="00B03DA2"/>
    <w:rsid w:val="00B05AE2"/>
    <w:rsid w:val="00B06606"/>
    <w:rsid w:val="00B06636"/>
    <w:rsid w:val="00B06FA1"/>
    <w:rsid w:val="00B0760D"/>
    <w:rsid w:val="00B07A06"/>
    <w:rsid w:val="00B100C8"/>
    <w:rsid w:val="00B10E2A"/>
    <w:rsid w:val="00B11BD1"/>
    <w:rsid w:val="00B121B7"/>
    <w:rsid w:val="00B121F6"/>
    <w:rsid w:val="00B12B57"/>
    <w:rsid w:val="00B13B32"/>
    <w:rsid w:val="00B13C96"/>
    <w:rsid w:val="00B13E50"/>
    <w:rsid w:val="00B14629"/>
    <w:rsid w:val="00B156A7"/>
    <w:rsid w:val="00B15DC5"/>
    <w:rsid w:val="00B16126"/>
    <w:rsid w:val="00B16340"/>
    <w:rsid w:val="00B16679"/>
    <w:rsid w:val="00B16B21"/>
    <w:rsid w:val="00B16BDB"/>
    <w:rsid w:val="00B173CF"/>
    <w:rsid w:val="00B20275"/>
    <w:rsid w:val="00B21214"/>
    <w:rsid w:val="00B22C46"/>
    <w:rsid w:val="00B234A1"/>
    <w:rsid w:val="00B23C28"/>
    <w:rsid w:val="00B24B8E"/>
    <w:rsid w:val="00B253C8"/>
    <w:rsid w:val="00B25D52"/>
    <w:rsid w:val="00B26E7E"/>
    <w:rsid w:val="00B275AF"/>
    <w:rsid w:val="00B306F4"/>
    <w:rsid w:val="00B3093D"/>
    <w:rsid w:val="00B311A1"/>
    <w:rsid w:val="00B31466"/>
    <w:rsid w:val="00B319A0"/>
    <w:rsid w:val="00B31DCA"/>
    <w:rsid w:val="00B32065"/>
    <w:rsid w:val="00B322F2"/>
    <w:rsid w:val="00B33303"/>
    <w:rsid w:val="00B3390F"/>
    <w:rsid w:val="00B357FA"/>
    <w:rsid w:val="00B35AEB"/>
    <w:rsid w:val="00B36000"/>
    <w:rsid w:val="00B37EB3"/>
    <w:rsid w:val="00B40203"/>
    <w:rsid w:val="00B421BD"/>
    <w:rsid w:val="00B44BBC"/>
    <w:rsid w:val="00B45003"/>
    <w:rsid w:val="00B45A96"/>
    <w:rsid w:val="00B45B92"/>
    <w:rsid w:val="00B46284"/>
    <w:rsid w:val="00B4671B"/>
    <w:rsid w:val="00B47336"/>
    <w:rsid w:val="00B4735D"/>
    <w:rsid w:val="00B477E4"/>
    <w:rsid w:val="00B50AC6"/>
    <w:rsid w:val="00B524A9"/>
    <w:rsid w:val="00B54247"/>
    <w:rsid w:val="00B5518F"/>
    <w:rsid w:val="00B55730"/>
    <w:rsid w:val="00B55FD2"/>
    <w:rsid w:val="00B569FB"/>
    <w:rsid w:val="00B56B78"/>
    <w:rsid w:val="00B57A15"/>
    <w:rsid w:val="00B57DA0"/>
    <w:rsid w:val="00B60038"/>
    <w:rsid w:val="00B633A2"/>
    <w:rsid w:val="00B6434A"/>
    <w:rsid w:val="00B6438C"/>
    <w:rsid w:val="00B649B0"/>
    <w:rsid w:val="00B65D36"/>
    <w:rsid w:val="00B65DD6"/>
    <w:rsid w:val="00B66FBF"/>
    <w:rsid w:val="00B6708E"/>
    <w:rsid w:val="00B67115"/>
    <w:rsid w:val="00B671F1"/>
    <w:rsid w:val="00B675E8"/>
    <w:rsid w:val="00B67B3A"/>
    <w:rsid w:val="00B70B14"/>
    <w:rsid w:val="00B723B9"/>
    <w:rsid w:val="00B7282E"/>
    <w:rsid w:val="00B72D90"/>
    <w:rsid w:val="00B73BC1"/>
    <w:rsid w:val="00B73C1A"/>
    <w:rsid w:val="00B73E6C"/>
    <w:rsid w:val="00B74EF4"/>
    <w:rsid w:val="00B75FA6"/>
    <w:rsid w:val="00B7622D"/>
    <w:rsid w:val="00B764EB"/>
    <w:rsid w:val="00B80272"/>
    <w:rsid w:val="00B8292A"/>
    <w:rsid w:val="00B83CA6"/>
    <w:rsid w:val="00B84632"/>
    <w:rsid w:val="00B8643C"/>
    <w:rsid w:val="00B8667B"/>
    <w:rsid w:val="00B86732"/>
    <w:rsid w:val="00B8686C"/>
    <w:rsid w:val="00B86F46"/>
    <w:rsid w:val="00B87048"/>
    <w:rsid w:val="00B87321"/>
    <w:rsid w:val="00B87E27"/>
    <w:rsid w:val="00B87E6B"/>
    <w:rsid w:val="00B909B6"/>
    <w:rsid w:val="00B91991"/>
    <w:rsid w:val="00B92DE2"/>
    <w:rsid w:val="00B9323A"/>
    <w:rsid w:val="00B93650"/>
    <w:rsid w:val="00B936FC"/>
    <w:rsid w:val="00B9509C"/>
    <w:rsid w:val="00B96DE2"/>
    <w:rsid w:val="00B971F5"/>
    <w:rsid w:val="00B97AE0"/>
    <w:rsid w:val="00B97CFE"/>
    <w:rsid w:val="00BA0A26"/>
    <w:rsid w:val="00BA0BAA"/>
    <w:rsid w:val="00BA0F91"/>
    <w:rsid w:val="00BA116D"/>
    <w:rsid w:val="00BA12F5"/>
    <w:rsid w:val="00BA1450"/>
    <w:rsid w:val="00BA14A2"/>
    <w:rsid w:val="00BA182A"/>
    <w:rsid w:val="00BA26EF"/>
    <w:rsid w:val="00BA2BC9"/>
    <w:rsid w:val="00BA404B"/>
    <w:rsid w:val="00BA52BB"/>
    <w:rsid w:val="00BA5CB4"/>
    <w:rsid w:val="00BA75BE"/>
    <w:rsid w:val="00BA7D80"/>
    <w:rsid w:val="00BB01DB"/>
    <w:rsid w:val="00BB06AD"/>
    <w:rsid w:val="00BB1C19"/>
    <w:rsid w:val="00BB263E"/>
    <w:rsid w:val="00BB3308"/>
    <w:rsid w:val="00BB3B86"/>
    <w:rsid w:val="00BB3E28"/>
    <w:rsid w:val="00BB4342"/>
    <w:rsid w:val="00BB4F76"/>
    <w:rsid w:val="00BB6AF8"/>
    <w:rsid w:val="00BB6EFE"/>
    <w:rsid w:val="00BC13C5"/>
    <w:rsid w:val="00BC1C81"/>
    <w:rsid w:val="00BC1E60"/>
    <w:rsid w:val="00BC23EB"/>
    <w:rsid w:val="00BC2A74"/>
    <w:rsid w:val="00BC2E79"/>
    <w:rsid w:val="00BC53B5"/>
    <w:rsid w:val="00BC58A8"/>
    <w:rsid w:val="00BC61F6"/>
    <w:rsid w:val="00BC6807"/>
    <w:rsid w:val="00BC7C6A"/>
    <w:rsid w:val="00BC7E72"/>
    <w:rsid w:val="00BD0036"/>
    <w:rsid w:val="00BD04A9"/>
    <w:rsid w:val="00BD0DCA"/>
    <w:rsid w:val="00BD1EBF"/>
    <w:rsid w:val="00BD2416"/>
    <w:rsid w:val="00BD469E"/>
    <w:rsid w:val="00BD4A0A"/>
    <w:rsid w:val="00BD583A"/>
    <w:rsid w:val="00BD5F07"/>
    <w:rsid w:val="00BD7667"/>
    <w:rsid w:val="00BE038B"/>
    <w:rsid w:val="00BE0DA1"/>
    <w:rsid w:val="00BE1179"/>
    <w:rsid w:val="00BE142D"/>
    <w:rsid w:val="00BE15F8"/>
    <w:rsid w:val="00BE1CD0"/>
    <w:rsid w:val="00BE3B3C"/>
    <w:rsid w:val="00BE6859"/>
    <w:rsid w:val="00BF0BB6"/>
    <w:rsid w:val="00BF0EB7"/>
    <w:rsid w:val="00BF13B2"/>
    <w:rsid w:val="00BF15D9"/>
    <w:rsid w:val="00BF1AD4"/>
    <w:rsid w:val="00BF2960"/>
    <w:rsid w:val="00BF343C"/>
    <w:rsid w:val="00BF392A"/>
    <w:rsid w:val="00BF4A0F"/>
    <w:rsid w:val="00BF7CF3"/>
    <w:rsid w:val="00BF7D62"/>
    <w:rsid w:val="00C00489"/>
    <w:rsid w:val="00C00DE5"/>
    <w:rsid w:val="00C04497"/>
    <w:rsid w:val="00C05046"/>
    <w:rsid w:val="00C051BE"/>
    <w:rsid w:val="00C05D77"/>
    <w:rsid w:val="00C06CDB"/>
    <w:rsid w:val="00C070C2"/>
    <w:rsid w:val="00C07519"/>
    <w:rsid w:val="00C07EB3"/>
    <w:rsid w:val="00C105DD"/>
    <w:rsid w:val="00C10AAD"/>
    <w:rsid w:val="00C10BE4"/>
    <w:rsid w:val="00C12332"/>
    <w:rsid w:val="00C12F20"/>
    <w:rsid w:val="00C13072"/>
    <w:rsid w:val="00C13213"/>
    <w:rsid w:val="00C137F9"/>
    <w:rsid w:val="00C13A0D"/>
    <w:rsid w:val="00C145BC"/>
    <w:rsid w:val="00C14675"/>
    <w:rsid w:val="00C146CF"/>
    <w:rsid w:val="00C14811"/>
    <w:rsid w:val="00C14A66"/>
    <w:rsid w:val="00C17681"/>
    <w:rsid w:val="00C17A2C"/>
    <w:rsid w:val="00C17B14"/>
    <w:rsid w:val="00C17D45"/>
    <w:rsid w:val="00C20864"/>
    <w:rsid w:val="00C21292"/>
    <w:rsid w:val="00C2175B"/>
    <w:rsid w:val="00C21E24"/>
    <w:rsid w:val="00C21F06"/>
    <w:rsid w:val="00C23685"/>
    <w:rsid w:val="00C2373B"/>
    <w:rsid w:val="00C23CE0"/>
    <w:rsid w:val="00C2423D"/>
    <w:rsid w:val="00C24D7D"/>
    <w:rsid w:val="00C24E67"/>
    <w:rsid w:val="00C24E81"/>
    <w:rsid w:val="00C270E5"/>
    <w:rsid w:val="00C27595"/>
    <w:rsid w:val="00C305A1"/>
    <w:rsid w:val="00C30BE8"/>
    <w:rsid w:val="00C31079"/>
    <w:rsid w:val="00C3226F"/>
    <w:rsid w:val="00C32581"/>
    <w:rsid w:val="00C334E2"/>
    <w:rsid w:val="00C33710"/>
    <w:rsid w:val="00C33AF9"/>
    <w:rsid w:val="00C33F85"/>
    <w:rsid w:val="00C35C4F"/>
    <w:rsid w:val="00C37C50"/>
    <w:rsid w:val="00C37F1D"/>
    <w:rsid w:val="00C40886"/>
    <w:rsid w:val="00C40BCD"/>
    <w:rsid w:val="00C41E50"/>
    <w:rsid w:val="00C4239C"/>
    <w:rsid w:val="00C43602"/>
    <w:rsid w:val="00C44DEC"/>
    <w:rsid w:val="00C50B34"/>
    <w:rsid w:val="00C50C25"/>
    <w:rsid w:val="00C53A4D"/>
    <w:rsid w:val="00C53F3F"/>
    <w:rsid w:val="00C558A1"/>
    <w:rsid w:val="00C56513"/>
    <w:rsid w:val="00C56CCF"/>
    <w:rsid w:val="00C57512"/>
    <w:rsid w:val="00C57DF4"/>
    <w:rsid w:val="00C60086"/>
    <w:rsid w:val="00C621AB"/>
    <w:rsid w:val="00C622BE"/>
    <w:rsid w:val="00C62E25"/>
    <w:rsid w:val="00C62ED0"/>
    <w:rsid w:val="00C62F2A"/>
    <w:rsid w:val="00C62FFA"/>
    <w:rsid w:val="00C63667"/>
    <w:rsid w:val="00C6411A"/>
    <w:rsid w:val="00C6419C"/>
    <w:rsid w:val="00C65369"/>
    <w:rsid w:val="00C65792"/>
    <w:rsid w:val="00C66438"/>
    <w:rsid w:val="00C675B5"/>
    <w:rsid w:val="00C67AF4"/>
    <w:rsid w:val="00C67B80"/>
    <w:rsid w:val="00C71905"/>
    <w:rsid w:val="00C719E3"/>
    <w:rsid w:val="00C71AA0"/>
    <w:rsid w:val="00C72720"/>
    <w:rsid w:val="00C734A3"/>
    <w:rsid w:val="00C742E9"/>
    <w:rsid w:val="00C74543"/>
    <w:rsid w:val="00C74C62"/>
    <w:rsid w:val="00C76C8D"/>
    <w:rsid w:val="00C807F5"/>
    <w:rsid w:val="00C810FB"/>
    <w:rsid w:val="00C82D52"/>
    <w:rsid w:val="00C834FE"/>
    <w:rsid w:val="00C838CC"/>
    <w:rsid w:val="00C84EA9"/>
    <w:rsid w:val="00C85509"/>
    <w:rsid w:val="00C85D2C"/>
    <w:rsid w:val="00C86765"/>
    <w:rsid w:val="00C86AFB"/>
    <w:rsid w:val="00C87257"/>
    <w:rsid w:val="00C8797D"/>
    <w:rsid w:val="00C903E3"/>
    <w:rsid w:val="00C90E39"/>
    <w:rsid w:val="00C912B5"/>
    <w:rsid w:val="00C9185F"/>
    <w:rsid w:val="00C9261E"/>
    <w:rsid w:val="00C92858"/>
    <w:rsid w:val="00C93268"/>
    <w:rsid w:val="00C93C37"/>
    <w:rsid w:val="00C93FAF"/>
    <w:rsid w:val="00C94278"/>
    <w:rsid w:val="00C9433E"/>
    <w:rsid w:val="00C94415"/>
    <w:rsid w:val="00C9521C"/>
    <w:rsid w:val="00C95239"/>
    <w:rsid w:val="00C95E9B"/>
    <w:rsid w:val="00C96E5E"/>
    <w:rsid w:val="00C9726F"/>
    <w:rsid w:val="00C9785D"/>
    <w:rsid w:val="00CA0AFB"/>
    <w:rsid w:val="00CA0E58"/>
    <w:rsid w:val="00CA1086"/>
    <w:rsid w:val="00CA141D"/>
    <w:rsid w:val="00CA18BE"/>
    <w:rsid w:val="00CA2321"/>
    <w:rsid w:val="00CA2619"/>
    <w:rsid w:val="00CA263C"/>
    <w:rsid w:val="00CA2799"/>
    <w:rsid w:val="00CA3D89"/>
    <w:rsid w:val="00CA5408"/>
    <w:rsid w:val="00CA59B8"/>
    <w:rsid w:val="00CA68CA"/>
    <w:rsid w:val="00CA6EE5"/>
    <w:rsid w:val="00CA7E71"/>
    <w:rsid w:val="00CB1CAC"/>
    <w:rsid w:val="00CB2273"/>
    <w:rsid w:val="00CB27EE"/>
    <w:rsid w:val="00CB34C6"/>
    <w:rsid w:val="00CB38B3"/>
    <w:rsid w:val="00CB38BC"/>
    <w:rsid w:val="00CB5367"/>
    <w:rsid w:val="00CB6091"/>
    <w:rsid w:val="00CC242F"/>
    <w:rsid w:val="00CC27BF"/>
    <w:rsid w:val="00CC2948"/>
    <w:rsid w:val="00CC424A"/>
    <w:rsid w:val="00CC4612"/>
    <w:rsid w:val="00CC4A79"/>
    <w:rsid w:val="00CC64E4"/>
    <w:rsid w:val="00CC6D05"/>
    <w:rsid w:val="00CC6E60"/>
    <w:rsid w:val="00CC6ED8"/>
    <w:rsid w:val="00CD17A1"/>
    <w:rsid w:val="00CD342C"/>
    <w:rsid w:val="00CD3A71"/>
    <w:rsid w:val="00CD3BED"/>
    <w:rsid w:val="00CD4703"/>
    <w:rsid w:val="00CD4996"/>
    <w:rsid w:val="00CD5192"/>
    <w:rsid w:val="00CD607A"/>
    <w:rsid w:val="00CE0594"/>
    <w:rsid w:val="00CE0AAE"/>
    <w:rsid w:val="00CE1713"/>
    <w:rsid w:val="00CE2643"/>
    <w:rsid w:val="00CE2BD8"/>
    <w:rsid w:val="00CE39C7"/>
    <w:rsid w:val="00CE4519"/>
    <w:rsid w:val="00CE45C2"/>
    <w:rsid w:val="00CE55D8"/>
    <w:rsid w:val="00CE6508"/>
    <w:rsid w:val="00CE6555"/>
    <w:rsid w:val="00CE7301"/>
    <w:rsid w:val="00CE7387"/>
    <w:rsid w:val="00CE7B6E"/>
    <w:rsid w:val="00CE7E50"/>
    <w:rsid w:val="00CF07B2"/>
    <w:rsid w:val="00CF09BC"/>
    <w:rsid w:val="00CF1B1E"/>
    <w:rsid w:val="00CF2609"/>
    <w:rsid w:val="00CF32DF"/>
    <w:rsid w:val="00CF3908"/>
    <w:rsid w:val="00CF3DE6"/>
    <w:rsid w:val="00CF59DD"/>
    <w:rsid w:val="00CF62CF"/>
    <w:rsid w:val="00CF6C26"/>
    <w:rsid w:val="00CF6D0E"/>
    <w:rsid w:val="00CF7495"/>
    <w:rsid w:val="00CF7853"/>
    <w:rsid w:val="00CF7A4A"/>
    <w:rsid w:val="00D000DB"/>
    <w:rsid w:val="00D00374"/>
    <w:rsid w:val="00D00FAC"/>
    <w:rsid w:val="00D0189D"/>
    <w:rsid w:val="00D03090"/>
    <w:rsid w:val="00D03209"/>
    <w:rsid w:val="00D036AD"/>
    <w:rsid w:val="00D03816"/>
    <w:rsid w:val="00D03E6D"/>
    <w:rsid w:val="00D04527"/>
    <w:rsid w:val="00D05BC1"/>
    <w:rsid w:val="00D063F7"/>
    <w:rsid w:val="00D1009A"/>
    <w:rsid w:val="00D10D48"/>
    <w:rsid w:val="00D119FA"/>
    <w:rsid w:val="00D1204B"/>
    <w:rsid w:val="00D1272C"/>
    <w:rsid w:val="00D128C6"/>
    <w:rsid w:val="00D13671"/>
    <w:rsid w:val="00D1599E"/>
    <w:rsid w:val="00D15E82"/>
    <w:rsid w:val="00D16657"/>
    <w:rsid w:val="00D16BF9"/>
    <w:rsid w:val="00D17117"/>
    <w:rsid w:val="00D21D6D"/>
    <w:rsid w:val="00D22423"/>
    <w:rsid w:val="00D224DA"/>
    <w:rsid w:val="00D232C4"/>
    <w:rsid w:val="00D251B8"/>
    <w:rsid w:val="00D2618A"/>
    <w:rsid w:val="00D27903"/>
    <w:rsid w:val="00D27CCE"/>
    <w:rsid w:val="00D30F86"/>
    <w:rsid w:val="00D312E3"/>
    <w:rsid w:val="00D32530"/>
    <w:rsid w:val="00D33571"/>
    <w:rsid w:val="00D33E5D"/>
    <w:rsid w:val="00D34EA5"/>
    <w:rsid w:val="00D370D7"/>
    <w:rsid w:val="00D41006"/>
    <w:rsid w:val="00D42ACF"/>
    <w:rsid w:val="00D42DFE"/>
    <w:rsid w:val="00D43284"/>
    <w:rsid w:val="00D43C4A"/>
    <w:rsid w:val="00D44ABB"/>
    <w:rsid w:val="00D44DCA"/>
    <w:rsid w:val="00D46888"/>
    <w:rsid w:val="00D5017E"/>
    <w:rsid w:val="00D52110"/>
    <w:rsid w:val="00D52A86"/>
    <w:rsid w:val="00D52D09"/>
    <w:rsid w:val="00D54C46"/>
    <w:rsid w:val="00D5507C"/>
    <w:rsid w:val="00D55CC1"/>
    <w:rsid w:val="00D56488"/>
    <w:rsid w:val="00D576FF"/>
    <w:rsid w:val="00D6008A"/>
    <w:rsid w:val="00D607B6"/>
    <w:rsid w:val="00D61379"/>
    <w:rsid w:val="00D61BAB"/>
    <w:rsid w:val="00D61C18"/>
    <w:rsid w:val="00D6210D"/>
    <w:rsid w:val="00D63025"/>
    <w:rsid w:val="00D632D2"/>
    <w:rsid w:val="00D63D57"/>
    <w:rsid w:val="00D63E9E"/>
    <w:rsid w:val="00D659CE"/>
    <w:rsid w:val="00D67310"/>
    <w:rsid w:val="00D70987"/>
    <w:rsid w:val="00D71030"/>
    <w:rsid w:val="00D71B23"/>
    <w:rsid w:val="00D71FE4"/>
    <w:rsid w:val="00D72EAF"/>
    <w:rsid w:val="00D7306E"/>
    <w:rsid w:val="00D74958"/>
    <w:rsid w:val="00D75107"/>
    <w:rsid w:val="00D75F26"/>
    <w:rsid w:val="00D75FC4"/>
    <w:rsid w:val="00D75FE1"/>
    <w:rsid w:val="00D76087"/>
    <w:rsid w:val="00D765B2"/>
    <w:rsid w:val="00D76B0B"/>
    <w:rsid w:val="00D80E12"/>
    <w:rsid w:val="00D823B1"/>
    <w:rsid w:val="00D8394A"/>
    <w:rsid w:val="00D83D1A"/>
    <w:rsid w:val="00D84846"/>
    <w:rsid w:val="00D85FD5"/>
    <w:rsid w:val="00D8610E"/>
    <w:rsid w:val="00D862BF"/>
    <w:rsid w:val="00D86D62"/>
    <w:rsid w:val="00D86E9A"/>
    <w:rsid w:val="00D86F8E"/>
    <w:rsid w:val="00D874A4"/>
    <w:rsid w:val="00D900F3"/>
    <w:rsid w:val="00D90164"/>
    <w:rsid w:val="00D90C2D"/>
    <w:rsid w:val="00D90FB5"/>
    <w:rsid w:val="00D9124C"/>
    <w:rsid w:val="00D91824"/>
    <w:rsid w:val="00D929B1"/>
    <w:rsid w:val="00D93089"/>
    <w:rsid w:val="00D93E21"/>
    <w:rsid w:val="00D941A2"/>
    <w:rsid w:val="00D948AC"/>
    <w:rsid w:val="00D95262"/>
    <w:rsid w:val="00D95A69"/>
    <w:rsid w:val="00D95D0B"/>
    <w:rsid w:val="00D961CB"/>
    <w:rsid w:val="00D9739A"/>
    <w:rsid w:val="00D97409"/>
    <w:rsid w:val="00D976DD"/>
    <w:rsid w:val="00D97CFD"/>
    <w:rsid w:val="00DA2287"/>
    <w:rsid w:val="00DA2674"/>
    <w:rsid w:val="00DA48D2"/>
    <w:rsid w:val="00DA4E82"/>
    <w:rsid w:val="00DA573D"/>
    <w:rsid w:val="00DA5B66"/>
    <w:rsid w:val="00DA7A5C"/>
    <w:rsid w:val="00DA7B54"/>
    <w:rsid w:val="00DB09A6"/>
    <w:rsid w:val="00DB0D88"/>
    <w:rsid w:val="00DB1513"/>
    <w:rsid w:val="00DB2327"/>
    <w:rsid w:val="00DB3107"/>
    <w:rsid w:val="00DB495C"/>
    <w:rsid w:val="00DB4E38"/>
    <w:rsid w:val="00DB5214"/>
    <w:rsid w:val="00DB5950"/>
    <w:rsid w:val="00DB642F"/>
    <w:rsid w:val="00DB729F"/>
    <w:rsid w:val="00DB7AE2"/>
    <w:rsid w:val="00DC0671"/>
    <w:rsid w:val="00DC321E"/>
    <w:rsid w:val="00DC3BE0"/>
    <w:rsid w:val="00DC3DCE"/>
    <w:rsid w:val="00DC64D5"/>
    <w:rsid w:val="00DC68AB"/>
    <w:rsid w:val="00DC68C3"/>
    <w:rsid w:val="00DC6980"/>
    <w:rsid w:val="00DC75D9"/>
    <w:rsid w:val="00DD00DF"/>
    <w:rsid w:val="00DD1AE3"/>
    <w:rsid w:val="00DD20D9"/>
    <w:rsid w:val="00DD29A0"/>
    <w:rsid w:val="00DD3033"/>
    <w:rsid w:val="00DD44D9"/>
    <w:rsid w:val="00DD464E"/>
    <w:rsid w:val="00DD4B31"/>
    <w:rsid w:val="00DD4EB4"/>
    <w:rsid w:val="00DD5BCC"/>
    <w:rsid w:val="00DD6F00"/>
    <w:rsid w:val="00DD7068"/>
    <w:rsid w:val="00DE0F61"/>
    <w:rsid w:val="00DE12FA"/>
    <w:rsid w:val="00DE2112"/>
    <w:rsid w:val="00DE3602"/>
    <w:rsid w:val="00DE37F2"/>
    <w:rsid w:val="00DE4B8F"/>
    <w:rsid w:val="00DE5299"/>
    <w:rsid w:val="00DE6175"/>
    <w:rsid w:val="00DE6387"/>
    <w:rsid w:val="00DE6750"/>
    <w:rsid w:val="00DE703B"/>
    <w:rsid w:val="00DF04CA"/>
    <w:rsid w:val="00DF0ABE"/>
    <w:rsid w:val="00DF107B"/>
    <w:rsid w:val="00DF2334"/>
    <w:rsid w:val="00DF29A2"/>
    <w:rsid w:val="00DF3BBB"/>
    <w:rsid w:val="00DF4F96"/>
    <w:rsid w:val="00DF53BC"/>
    <w:rsid w:val="00DF5D9F"/>
    <w:rsid w:val="00DF67EC"/>
    <w:rsid w:val="00DF73E0"/>
    <w:rsid w:val="00E0063F"/>
    <w:rsid w:val="00E00CDC"/>
    <w:rsid w:val="00E018A6"/>
    <w:rsid w:val="00E01B34"/>
    <w:rsid w:val="00E01D84"/>
    <w:rsid w:val="00E023D1"/>
    <w:rsid w:val="00E03E3F"/>
    <w:rsid w:val="00E04262"/>
    <w:rsid w:val="00E0675D"/>
    <w:rsid w:val="00E07A7B"/>
    <w:rsid w:val="00E10B4C"/>
    <w:rsid w:val="00E10FBB"/>
    <w:rsid w:val="00E132B3"/>
    <w:rsid w:val="00E13614"/>
    <w:rsid w:val="00E14BBA"/>
    <w:rsid w:val="00E15C93"/>
    <w:rsid w:val="00E1784D"/>
    <w:rsid w:val="00E17DE1"/>
    <w:rsid w:val="00E21204"/>
    <w:rsid w:val="00E21F5E"/>
    <w:rsid w:val="00E22319"/>
    <w:rsid w:val="00E225E0"/>
    <w:rsid w:val="00E22A09"/>
    <w:rsid w:val="00E22FFB"/>
    <w:rsid w:val="00E23F3C"/>
    <w:rsid w:val="00E2598D"/>
    <w:rsid w:val="00E275F6"/>
    <w:rsid w:val="00E30BC6"/>
    <w:rsid w:val="00E30CBE"/>
    <w:rsid w:val="00E31355"/>
    <w:rsid w:val="00E313B9"/>
    <w:rsid w:val="00E31799"/>
    <w:rsid w:val="00E31E9B"/>
    <w:rsid w:val="00E325A3"/>
    <w:rsid w:val="00E32621"/>
    <w:rsid w:val="00E32632"/>
    <w:rsid w:val="00E32FDC"/>
    <w:rsid w:val="00E336E8"/>
    <w:rsid w:val="00E34FE1"/>
    <w:rsid w:val="00E35235"/>
    <w:rsid w:val="00E35C7D"/>
    <w:rsid w:val="00E35DF2"/>
    <w:rsid w:val="00E40482"/>
    <w:rsid w:val="00E40852"/>
    <w:rsid w:val="00E41E54"/>
    <w:rsid w:val="00E4294E"/>
    <w:rsid w:val="00E42A1B"/>
    <w:rsid w:val="00E42FC8"/>
    <w:rsid w:val="00E43182"/>
    <w:rsid w:val="00E442C2"/>
    <w:rsid w:val="00E456DE"/>
    <w:rsid w:val="00E4574A"/>
    <w:rsid w:val="00E45AD8"/>
    <w:rsid w:val="00E46B26"/>
    <w:rsid w:val="00E46C42"/>
    <w:rsid w:val="00E46C9E"/>
    <w:rsid w:val="00E473EE"/>
    <w:rsid w:val="00E47F70"/>
    <w:rsid w:val="00E493C6"/>
    <w:rsid w:val="00E51689"/>
    <w:rsid w:val="00E53AA3"/>
    <w:rsid w:val="00E54A90"/>
    <w:rsid w:val="00E54BE9"/>
    <w:rsid w:val="00E558CE"/>
    <w:rsid w:val="00E5741C"/>
    <w:rsid w:val="00E609DB"/>
    <w:rsid w:val="00E629A5"/>
    <w:rsid w:val="00E62C87"/>
    <w:rsid w:val="00E62F4D"/>
    <w:rsid w:val="00E639D7"/>
    <w:rsid w:val="00E64688"/>
    <w:rsid w:val="00E659A8"/>
    <w:rsid w:val="00E66080"/>
    <w:rsid w:val="00E663B7"/>
    <w:rsid w:val="00E66BFD"/>
    <w:rsid w:val="00E677C3"/>
    <w:rsid w:val="00E7042E"/>
    <w:rsid w:val="00E7136C"/>
    <w:rsid w:val="00E73A20"/>
    <w:rsid w:val="00E74CCC"/>
    <w:rsid w:val="00E74DB1"/>
    <w:rsid w:val="00E754FD"/>
    <w:rsid w:val="00E756AC"/>
    <w:rsid w:val="00E759AC"/>
    <w:rsid w:val="00E7759F"/>
    <w:rsid w:val="00E77C6E"/>
    <w:rsid w:val="00E80456"/>
    <w:rsid w:val="00E80EA6"/>
    <w:rsid w:val="00E814CC"/>
    <w:rsid w:val="00E8321E"/>
    <w:rsid w:val="00E837FC"/>
    <w:rsid w:val="00E83D61"/>
    <w:rsid w:val="00E83EE5"/>
    <w:rsid w:val="00E85B25"/>
    <w:rsid w:val="00E85B9D"/>
    <w:rsid w:val="00E87503"/>
    <w:rsid w:val="00E87626"/>
    <w:rsid w:val="00E9033C"/>
    <w:rsid w:val="00E906D0"/>
    <w:rsid w:val="00E90F56"/>
    <w:rsid w:val="00E91EB3"/>
    <w:rsid w:val="00E930E8"/>
    <w:rsid w:val="00E93C0C"/>
    <w:rsid w:val="00E947E0"/>
    <w:rsid w:val="00E96D0D"/>
    <w:rsid w:val="00EA0688"/>
    <w:rsid w:val="00EA0923"/>
    <w:rsid w:val="00EA1091"/>
    <w:rsid w:val="00EA122A"/>
    <w:rsid w:val="00EA2D0F"/>
    <w:rsid w:val="00EA3965"/>
    <w:rsid w:val="00EA3C11"/>
    <w:rsid w:val="00EA49F0"/>
    <w:rsid w:val="00EA5BEF"/>
    <w:rsid w:val="00EA5D10"/>
    <w:rsid w:val="00EA63DE"/>
    <w:rsid w:val="00EA7B1A"/>
    <w:rsid w:val="00EA7FDD"/>
    <w:rsid w:val="00EB14DF"/>
    <w:rsid w:val="00EB1F29"/>
    <w:rsid w:val="00EB2036"/>
    <w:rsid w:val="00EB2066"/>
    <w:rsid w:val="00EB2B4A"/>
    <w:rsid w:val="00EB2D5F"/>
    <w:rsid w:val="00EB337B"/>
    <w:rsid w:val="00EB3645"/>
    <w:rsid w:val="00EB47CD"/>
    <w:rsid w:val="00EB4FA1"/>
    <w:rsid w:val="00EB5FB7"/>
    <w:rsid w:val="00EB60E9"/>
    <w:rsid w:val="00EB6287"/>
    <w:rsid w:val="00EB6AFD"/>
    <w:rsid w:val="00EB6E7B"/>
    <w:rsid w:val="00EB73AC"/>
    <w:rsid w:val="00EB7A8B"/>
    <w:rsid w:val="00EC0B14"/>
    <w:rsid w:val="00EC0D19"/>
    <w:rsid w:val="00EC1265"/>
    <w:rsid w:val="00EC178B"/>
    <w:rsid w:val="00EC1B5A"/>
    <w:rsid w:val="00EC2900"/>
    <w:rsid w:val="00EC2AAD"/>
    <w:rsid w:val="00EC3157"/>
    <w:rsid w:val="00EC3C4C"/>
    <w:rsid w:val="00EC3FD0"/>
    <w:rsid w:val="00EC417E"/>
    <w:rsid w:val="00EC419E"/>
    <w:rsid w:val="00EC4B6D"/>
    <w:rsid w:val="00EC6178"/>
    <w:rsid w:val="00EC7206"/>
    <w:rsid w:val="00EC76B5"/>
    <w:rsid w:val="00EC7E11"/>
    <w:rsid w:val="00ED06C4"/>
    <w:rsid w:val="00ED1F8C"/>
    <w:rsid w:val="00ED21CA"/>
    <w:rsid w:val="00ED4322"/>
    <w:rsid w:val="00ED4775"/>
    <w:rsid w:val="00ED4F46"/>
    <w:rsid w:val="00ED511C"/>
    <w:rsid w:val="00ED515F"/>
    <w:rsid w:val="00ED59DF"/>
    <w:rsid w:val="00ED727F"/>
    <w:rsid w:val="00ED7730"/>
    <w:rsid w:val="00EE0A4E"/>
    <w:rsid w:val="00EE0EF7"/>
    <w:rsid w:val="00EE12A4"/>
    <w:rsid w:val="00EE1D43"/>
    <w:rsid w:val="00EE26F7"/>
    <w:rsid w:val="00EE2943"/>
    <w:rsid w:val="00EE358D"/>
    <w:rsid w:val="00EE3643"/>
    <w:rsid w:val="00EE3AC2"/>
    <w:rsid w:val="00EE4273"/>
    <w:rsid w:val="00EE4326"/>
    <w:rsid w:val="00EE7E88"/>
    <w:rsid w:val="00EF017F"/>
    <w:rsid w:val="00EF0C93"/>
    <w:rsid w:val="00EF0EE7"/>
    <w:rsid w:val="00EF16AB"/>
    <w:rsid w:val="00EF17D1"/>
    <w:rsid w:val="00EF2EA5"/>
    <w:rsid w:val="00EF3A02"/>
    <w:rsid w:val="00EF4739"/>
    <w:rsid w:val="00EF4BCD"/>
    <w:rsid w:val="00EF5CCF"/>
    <w:rsid w:val="00EF5E86"/>
    <w:rsid w:val="00EF6081"/>
    <w:rsid w:val="00EF61C9"/>
    <w:rsid w:val="00EF731F"/>
    <w:rsid w:val="00EF7574"/>
    <w:rsid w:val="00EF7D15"/>
    <w:rsid w:val="00F003FA"/>
    <w:rsid w:val="00F011DD"/>
    <w:rsid w:val="00F01419"/>
    <w:rsid w:val="00F02114"/>
    <w:rsid w:val="00F024CE"/>
    <w:rsid w:val="00F02BA0"/>
    <w:rsid w:val="00F02E17"/>
    <w:rsid w:val="00F02E2D"/>
    <w:rsid w:val="00F04EB5"/>
    <w:rsid w:val="00F05119"/>
    <w:rsid w:val="00F0540A"/>
    <w:rsid w:val="00F05622"/>
    <w:rsid w:val="00F06583"/>
    <w:rsid w:val="00F0669B"/>
    <w:rsid w:val="00F0694D"/>
    <w:rsid w:val="00F0695B"/>
    <w:rsid w:val="00F06975"/>
    <w:rsid w:val="00F06F02"/>
    <w:rsid w:val="00F077E0"/>
    <w:rsid w:val="00F10195"/>
    <w:rsid w:val="00F1021B"/>
    <w:rsid w:val="00F1102C"/>
    <w:rsid w:val="00F12320"/>
    <w:rsid w:val="00F153FA"/>
    <w:rsid w:val="00F1597C"/>
    <w:rsid w:val="00F15FA2"/>
    <w:rsid w:val="00F169B7"/>
    <w:rsid w:val="00F170A5"/>
    <w:rsid w:val="00F20878"/>
    <w:rsid w:val="00F20A5A"/>
    <w:rsid w:val="00F2225E"/>
    <w:rsid w:val="00F22400"/>
    <w:rsid w:val="00F24D9D"/>
    <w:rsid w:val="00F260D6"/>
    <w:rsid w:val="00F2643F"/>
    <w:rsid w:val="00F2722A"/>
    <w:rsid w:val="00F27C66"/>
    <w:rsid w:val="00F30ACB"/>
    <w:rsid w:val="00F31291"/>
    <w:rsid w:val="00F315ED"/>
    <w:rsid w:val="00F31BE4"/>
    <w:rsid w:val="00F325D2"/>
    <w:rsid w:val="00F32648"/>
    <w:rsid w:val="00F33701"/>
    <w:rsid w:val="00F342BD"/>
    <w:rsid w:val="00F34B69"/>
    <w:rsid w:val="00F34FBA"/>
    <w:rsid w:val="00F35242"/>
    <w:rsid w:val="00F36929"/>
    <w:rsid w:val="00F37956"/>
    <w:rsid w:val="00F37D28"/>
    <w:rsid w:val="00F401CF"/>
    <w:rsid w:val="00F4071C"/>
    <w:rsid w:val="00F42C65"/>
    <w:rsid w:val="00F440BF"/>
    <w:rsid w:val="00F4546A"/>
    <w:rsid w:val="00F45616"/>
    <w:rsid w:val="00F45CCB"/>
    <w:rsid w:val="00F45D59"/>
    <w:rsid w:val="00F4616E"/>
    <w:rsid w:val="00F461A7"/>
    <w:rsid w:val="00F461F3"/>
    <w:rsid w:val="00F50F8E"/>
    <w:rsid w:val="00F510BB"/>
    <w:rsid w:val="00F51FC9"/>
    <w:rsid w:val="00F55725"/>
    <w:rsid w:val="00F5621C"/>
    <w:rsid w:val="00F563B7"/>
    <w:rsid w:val="00F56B4F"/>
    <w:rsid w:val="00F56D42"/>
    <w:rsid w:val="00F57560"/>
    <w:rsid w:val="00F57C78"/>
    <w:rsid w:val="00F57E09"/>
    <w:rsid w:val="00F60DF7"/>
    <w:rsid w:val="00F62EBC"/>
    <w:rsid w:val="00F63032"/>
    <w:rsid w:val="00F63456"/>
    <w:rsid w:val="00F636E2"/>
    <w:rsid w:val="00F63A03"/>
    <w:rsid w:val="00F63DD0"/>
    <w:rsid w:val="00F67270"/>
    <w:rsid w:val="00F70C50"/>
    <w:rsid w:val="00F70F97"/>
    <w:rsid w:val="00F71671"/>
    <w:rsid w:val="00F728FD"/>
    <w:rsid w:val="00F72D1B"/>
    <w:rsid w:val="00F74B11"/>
    <w:rsid w:val="00F74CAB"/>
    <w:rsid w:val="00F7534F"/>
    <w:rsid w:val="00F7543A"/>
    <w:rsid w:val="00F759BD"/>
    <w:rsid w:val="00F759CF"/>
    <w:rsid w:val="00F75A26"/>
    <w:rsid w:val="00F75E3E"/>
    <w:rsid w:val="00F77772"/>
    <w:rsid w:val="00F778C4"/>
    <w:rsid w:val="00F77955"/>
    <w:rsid w:val="00F77E7C"/>
    <w:rsid w:val="00F80804"/>
    <w:rsid w:val="00F80BE2"/>
    <w:rsid w:val="00F8109A"/>
    <w:rsid w:val="00F812E5"/>
    <w:rsid w:val="00F821F5"/>
    <w:rsid w:val="00F82630"/>
    <w:rsid w:val="00F82F4C"/>
    <w:rsid w:val="00F83632"/>
    <w:rsid w:val="00F843E6"/>
    <w:rsid w:val="00F85C72"/>
    <w:rsid w:val="00F87442"/>
    <w:rsid w:val="00F9069F"/>
    <w:rsid w:val="00F90ECD"/>
    <w:rsid w:val="00F90F04"/>
    <w:rsid w:val="00F910B9"/>
    <w:rsid w:val="00F91C06"/>
    <w:rsid w:val="00F91FC6"/>
    <w:rsid w:val="00F93515"/>
    <w:rsid w:val="00F94065"/>
    <w:rsid w:val="00F94C96"/>
    <w:rsid w:val="00F94F73"/>
    <w:rsid w:val="00F9592B"/>
    <w:rsid w:val="00F95998"/>
    <w:rsid w:val="00F95B8A"/>
    <w:rsid w:val="00F962D5"/>
    <w:rsid w:val="00F9672F"/>
    <w:rsid w:val="00F972E1"/>
    <w:rsid w:val="00F97BB4"/>
    <w:rsid w:val="00FA0160"/>
    <w:rsid w:val="00FA01BC"/>
    <w:rsid w:val="00FA03DA"/>
    <w:rsid w:val="00FA0444"/>
    <w:rsid w:val="00FA1D9C"/>
    <w:rsid w:val="00FA2A98"/>
    <w:rsid w:val="00FA43AB"/>
    <w:rsid w:val="00FA5481"/>
    <w:rsid w:val="00FA5D43"/>
    <w:rsid w:val="00FA66F5"/>
    <w:rsid w:val="00FA697A"/>
    <w:rsid w:val="00FA7837"/>
    <w:rsid w:val="00FA7846"/>
    <w:rsid w:val="00FA7F59"/>
    <w:rsid w:val="00FB0F22"/>
    <w:rsid w:val="00FB258E"/>
    <w:rsid w:val="00FB2DA4"/>
    <w:rsid w:val="00FB339F"/>
    <w:rsid w:val="00FB3FE8"/>
    <w:rsid w:val="00FB4560"/>
    <w:rsid w:val="00FB4D2C"/>
    <w:rsid w:val="00FB50FD"/>
    <w:rsid w:val="00FB53E6"/>
    <w:rsid w:val="00FB54A4"/>
    <w:rsid w:val="00FB6063"/>
    <w:rsid w:val="00FB6407"/>
    <w:rsid w:val="00FB6510"/>
    <w:rsid w:val="00FB7BBF"/>
    <w:rsid w:val="00FC080A"/>
    <w:rsid w:val="00FC12B9"/>
    <w:rsid w:val="00FC18B9"/>
    <w:rsid w:val="00FC1D02"/>
    <w:rsid w:val="00FC1DAD"/>
    <w:rsid w:val="00FC2A38"/>
    <w:rsid w:val="00FC3E89"/>
    <w:rsid w:val="00FC4251"/>
    <w:rsid w:val="00FC45CE"/>
    <w:rsid w:val="00FC5410"/>
    <w:rsid w:val="00FC79B1"/>
    <w:rsid w:val="00FD09E4"/>
    <w:rsid w:val="00FD0C26"/>
    <w:rsid w:val="00FD1B39"/>
    <w:rsid w:val="00FD27E3"/>
    <w:rsid w:val="00FD295C"/>
    <w:rsid w:val="00FD2DFE"/>
    <w:rsid w:val="00FD3F01"/>
    <w:rsid w:val="00FD3F15"/>
    <w:rsid w:val="00FD4445"/>
    <w:rsid w:val="00FD4BC5"/>
    <w:rsid w:val="00FE189E"/>
    <w:rsid w:val="00FE4AF1"/>
    <w:rsid w:val="00FE5D68"/>
    <w:rsid w:val="00FE68F8"/>
    <w:rsid w:val="00FE7597"/>
    <w:rsid w:val="00FE76A9"/>
    <w:rsid w:val="00FF0F3D"/>
    <w:rsid w:val="00FF3967"/>
    <w:rsid w:val="00FF6124"/>
    <w:rsid w:val="00FF6224"/>
    <w:rsid w:val="00FF652C"/>
    <w:rsid w:val="00FF6B35"/>
    <w:rsid w:val="00FF7D7D"/>
    <w:rsid w:val="0116CEE2"/>
    <w:rsid w:val="0117A4C6"/>
    <w:rsid w:val="0123A100"/>
    <w:rsid w:val="01D5022C"/>
    <w:rsid w:val="01FED2E7"/>
    <w:rsid w:val="021177C6"/>
    <w:rsid w:val="021A086C"/>
    <w:rsid w:val="02630539"/>
    <w:rsid w:val="0264D639"/>
    <w:rsid w:val="028A4261"/>
    <w:rsid w:val="028E95AB"/>
    <w:rsid w:val="0296CF2E"/>
    <w:rsid w:val="02973951"/>
    <w:rsid w:val="0299A1B4"/>
    <w:rsid w:val="02AE13AF"/>
    <w:rsid w:val="02D1B3EA"/>
    <w:rsid w:val="02EEAC30"/>
    <w:rsid w:val="03015060"/>
    <w:rsid w:val="03889A35"/>
    <w:rsid w:val="03C92845"/>
    <w:rsid w:val="03DB95B9"/>
    <w:rsid w:val="04728CDC"/>
    <w:rsid w:val="0473DE8F"/>
    <w:rsid w:val="04AA56C9"/>
    <w:rsid w:val="04F9C2DA"/>
    <w:rsid w:val="05A9621B"/>
    <w:rsid w:val="05ECFA03"/>
    <w:rsid w:val="0631796A"/>
    <w:rsid w:val="0687C512"/>
    <w:rsid w:val="069C8D7D"/>
    <w:rsid w:val="06B0BD96"/>
    <w:rsid w:val="06F5D501"/>
    <w:rsid w:val="070180BC"/>
    <w:rsid w:val="070841C9"/>
    <w:rsid w:val="07163AE7"/>
    <w:rsid w:val="07213DDF"/>
    <w:rsid w:val="0751F321"/>
    <w:rsid w:val="0771D417"/>
    <w:rsid w:val="077B0457"/>
    <w:rsid w:val="0785E125"/>
    <w:rsid w:val="07BA5D9C"/>
    <w:rsid w:val="07C6C8F2"/>
    <w:rsid w:val="07F16863"/>
    <w:rsid w:val="0895911F"/>
    <w:rsid w:val="089A5536"/>
    <w:rsid w:val="08CAC5DA"/>
    <w:rsid w:val="090D3361"/>
    <w:rsid w:val="091B0E1D"/>
    <w:rsid w:val="0931988D"/>
    <w:rsid w:val="094D23AE"/>
    <w:rsid w:val="095FABF0"/>
    <w:rsid w:val="097ECE8F"/>
    <w:rsid w:val="0980CF57"/>
    <w:rsid w:val="09D8E9D5"/>
    <w:rsid w:val="09F6DC03"/>
    <w:rsid w:val="0A02C081"/>
    <w:rsid w:val="0A621439"/>
    <w:rsid w:val="0A8DB36C"/>
    <w:rsid w:val="0B2D2DF0"/>
    <w:rsid w:val="0B87F892"/>
    <w:rsid w:val="0C1F85AE"/>
    <w:rsid w:val="0C23DB26"/>
    <w:rsid w:val="0C3D2EFD"/>
    <w:rsid w:val="0C70C861"/>
    <w:rsid w:val="0C73D091"/>
    <w:rsid w:val="0C8B2A9F"/>
    <w:rsid w:val="0D77A199"/>
    <w:rsid w:val="0DC38E60"/>
    <w:rsid w:val="0DC77E02"/>
    <w:rsid w:val="0DD89F17"/>
    <w:rsid w:val="0E3476AE"/>
    <w:rsid w:val="0E5DE85B"/>
    <w:rsid w:val="0F180045"/>
    <w:rsid w:val="0F392DA8"/>
    <w:rsid w:val="0F4682A0"/>
    <w:rsid w:val="0F48DAB8"/>
    <w:rsid w:val="0FAE35A1"/>
    <w:rsid w:val="0FB51A71"/>
    <w:rsid w:val="0FB7EF5D"/>
    <w:rsid w:val="0FC1A4AB"/>
    <w:rsid w:val="0FD672E2"/>
    <w:rsid w:val="1039799D"/>
    <w:rsid w:val="1046796E"/>
    <w:rsid w:val="10605B10"/>
    <w:rsid w:val="10CC99AC"/>
    <w:rsid w:val="10EA498A"/>
    <w:rsid w:val="1123BBEA"/>
    <w:rsid w:val="11A0AEE4"/>
    <w:rsid w:val="124FD847"/>
    <w:rsid w:val="1250219C"/>
    <w:rsid w:val="1254C242"/>
    <w:rsid w:val="1265AB09"/>
    <w:rsid w:val="1268472C"/>
    <w:rsid w:val="128B6AED"/>
    <w:rsid w:val="12C43BEF"/>
    <w:rsid w:val="1339D2E9"/>
    <w:rsid w:val="135F94A2"/>
    <w:rsid w:val="13AD6044"/>
    <w:rsid w:val="13D45AC4"/>
    <w:rsid w:val="143F6544"/>
    <w:rsid w:val="14589AE3"/>
    <w:rsid w:val="146A51ED"/>
    <w:rsid w:val="15053082"/>
    <w:rsid w:val="157ACACD"/>
    <w:rsid w:val="158DCF50"/>
    <w:rsid w:val="15ABE27D"/>
    <w:rsid w:val="15E19C2E"/>
    <w:rsid w:val="16C7CB73"/>
    <w:rsid w:val="16FE41E1"/>
    <w:rsid w:val="171C1205"/>
    <w:rsid w:val="1723951C"/>
    <w:rsid w:val="179ABE5F"/>
    <w:rsid w:val="179FC891"/>
    <w:rsid w:val="17A43845"/>
    <w:rsid w:val="17A8AAAD"/>
    <w:rsid w:val="17BE83FF"/>
    <w:rsid w:val="1806C9DD"/>
    <w:rsid w:val="181E56AA"/>
    <w:rsid w:val="1851E88E"/>
    <w:rsid w:val="18783DA9"/>
    <w:rsid w:val="189F46E9"/>
    <w:rsid w:val="18A1B898"/>
    <w:rsid w:val="18CE63AC"/>
    <w:rsid w:val="18DBDFDD"/>
    <w:rsid w:val="18FF7081"/>
    <w:rsid w:val="1923394C"/>
    <w:rsid w:val="19597C9B"/>
    <w:rsid w:val="1961BF5B"/>
    <w:rsid w:val="1972CED7"/>
    <w:rsid w:val="19B0EACD"/>
    <w:rsid w:val="19C2CFB0"/>
    <w:rsid w:val="19CC64F1"/>
    <w:rsid w:val="1A276D15"/>
    <w:rsid w:val="1A4402F6"/>
    <w:rsid w:val="1A4EE1C6"/>
    <w:rsid w:val="1A634F6F"/>
    <w:rsid w:val="1AD6B99B"/>
    <w:rsid w:val="1AEE0406"/>
    <w:rsid w:val="1AF3989F"/>
    <w:rsid w:val="1B16E764"/>
    <w:rsid w:val="1B29BC93"/>
    <w:rsid w:val="1B32D4D3"/>
    <w:rsid w:val="1B7B31D2"/>
    <w:rsid w:val="1BC5C560"/>
    <w:rsid w:val="1C0EB8A1"/>
    <w:rsid w:val="1C489AE4"/>
    <w:rsid w:val="1C685C37"/>
    <w:rsid w:val="1CD68050"/>
    <w:rsid w:val="1D5F2F05"/>
    <w:rsid w:val="1D6F4031"/>
    <w:rsid w:val="1D8B6471"/>
    <w:rsid w:val="1D9934D9"/>
    <w:rsid w:val="1DDEE2D8"/>
    <w:rsid w:val="1DEF7935"/>
    <w:rsid w:val="1ED511F3"/>
    <w:rsid w:val="1EF85979"/>
    <w:rsid w:val="1F4D68FD"/>
    <w:rsid w:val="1F560C1A"/>
    <w:rsid w:val="1F988F01"/>
    <w:rsid w:val="1FD7B37B"/>
    <w:rsid w:val="1FFEA5B5"/>
    <w:rsid w:val="206381FF"/>
    <w:rsid w:val="2096299A"/>
    <w:rsid w:val="210F476E"/>
    <w:rsid w:val="21689937"/>
    <w:rsid w:val="21A8606B"/>
    <w:rsid w:val="21E09DBA"/>
    <w:rsid w:val="21F0127D"/>
    <w:rsid w:val="222E79CA"/>
    <w:rsid w:val="222EBB29"/>
    <w:rsid w:val="224C68D9"/>
    <w:rsid w:val="2273C448"/>
    <w:rsid w:val="22A421EF"/>
    <w:rsid w:val="22C2DE10"/>
    <w:rsid w:val="22ED0BC4"/>
    <w:rsid w:val="22FA16FD"/>
    <w:rsid w:val="23040AC6"/>
    <w:rsid w:val="23B65D73"/>
    <w:rsid w:val="23B703FC"/>
    <w:rsid w:val="23C41941"/>
    <w:rsid w:val="2404A3BA"/>
    <w:rsid w:val="24CAF176"/>
    <w:rsid w:val="24D40D6B"/>
    <w:rsid w:val="2506890E"/>
    <w:rsid w:val="252F71E4"/>
    <w:rsid w:val="25358DF8"/>
    <w:rsid w:val="2583368F"/>
    <w:rsid w:val="259A25AC"/>
    <w:rsid w:val="25DE72A2"/>
    <w:rsid w:val="25E299FB"/>
    <w:rsid w:val="25FFBC3D"/>
    <w:rsid w:val="265F4641"/>
    <w:rsid w:val="269784DB"/>
    <w:rsid w:val="26CE1D69"/>
    <w:rsid w:val="26DA38D4"/>
    <w:rsid w:val="26F03696"/>
    <w:rsid w:val="27039FE9"/>
    <w:rsid w:val="2848C87F"/>
    <w:rsid w:val="28650982"/>
    <w:rsid w:val="287DF394"/>
    <w:rsid w:val="288DC4F6"/>
    <w:rsid w:val="2894691F"/>
    <w:rsid w:val="28B1D473"/>
    <w:rsid w:val="28BB5332"/>
    <w:rsid w:val="292446D6"/>
    <w:rsid w:val="2925D158"/>
    <w:rsid w:val="294BB02F"/>
    <w:rsid w:val="29CAC4C0"/>
    <w:rsid w:val="29F6F138"/>
    <w:rsid w:val="2A128EEA"/>
    <w:rsid w:val="2AB6D969"/>
    <w:rsid w:val="2AE29BA6"/>
    <w:rsid w:val="2B2F036F"/>
    <w:rsid w:val="2B4C0207"/>
    <w:rsid w:val="2B6BF917"/>
    <w:rsid w:val="2B9BA4D7"/>
    <w:rsid w:val="2BB9A6CE"/>
    <w:rsid w:val="2BF861E2"/>
    <w:rsid w:val="2BFEF59A"/>
    <w:rsid w:val="2C01CD14"/>
    <w:rsid w:val="2C193E73"/>
    <w:rsid w:val="2C381635"/>
    <w:rsid w:val="2C57B72C"/>
    <w:rsid w:val="2C710E0C"/>
    <w:rsid w:val="2CA0C21B"/>
    <w:rsid w:val="2CD29851"/>
    <w:rsid w:val="2D02494B"/>
    <w:rsid w:val="2D0BE7A6"/>
    <w:rsid w:val="2D895C4E"/>
    <w:rsid w:val="2DAC84F0"/>
    <w:rsid w:val="2DAEBCB2"/>
    <w:rsid w:val="2DC7C03D"/>
    <w:rsid w:val="2DFF2F84"/>
    <w:rsid w:val="2E12DA30"/>
    <w:rsid w:val="2E8057D1"/>
    <w:rsid w:val="2E85307D"/>
    <w:rsid w:val="2E9BAC1A"/>
    <w:rsid w:val="2EC4EAA2"/>
    <w:rsid w:val="2EF2D9AB"/>
    <w:rsid w:val="2F1DB051"/>
    <w:rsid w:val="2F75B911"/>
    <w:rsid w:val="2FC5974D"/>
    <w:rsid w:val="305ED59D"/>
    <w:rsid w:val="305F32A0"/>
    <w:rsid w:val="30899F1D"/>
    <w:rsid w:val="30953A04"/>
    <w:rsid w:val="30D6F10F"/>
    <w:rsid w:val="30EAB88E"/>
    <w:rsid w:val="31160834"/>
    <w:rsid w:val="312733E1"/>
    <w:rsid w:val="3170818A"/>
    <w:rsid w:val="31A02F44"/>
    <w:rsid w:val="31D788E4"/>
    <w:rsid w:val="3200C27B"/>
    <w:rsid w:val="32752112"/>
    <w:rsid w:val="329E4239"/>
    <w:rsid w:val="32D1D2A5"/>
    <w:rsid w:val="32E78611"/>
    <w:rsid w:val="3321975F"/>
    <w:rsid w:val="3347023A"/>
    <w:rsid w:val="33AAFD5C"/>
    <w:rsid w:val="33EC9BC5"/>
    <w:rsid w:val="340771DD"/>
    <w:rsid w:val="3475F161"/>
    <w:rsid w:val="348CADF3"/>
    <w:rsid w:val="3496DA0A"/>
    <w:rsid w:val="34B10B7C"/>
    <w:rsid w:val="34C480E6"/>
    <w:rsid w:val="34EBD096"/>
    <w:rsid w:val="35277C27"/>
    <w:rsid w:val="35A9AE76"/>
    <w:rsid w:val="35C6EBA3"/>
    <w:rsid w:val="35FCA413"/>
    <w:rsid w:val="36D04867"/>
    <w:rsid w:val="372D5E0D"/>
    <w:rsid w:val="38259F28"/>
    <w:rsid w:val="382E5345"/>
    <w:rsid w:val="383CF4E6"/>
    <w:rsid w:val="384FC6E3"/>
    <w:rsid w:val="3866BDAF"/>
    <w:rsid w:val="38718568"/>
    <w:rsid w:val="39088A56"/>
    <w:rsid w:val="3936A76F"/>
    <w:rsid w:val="39411920"/>
    <w:rsid w:val="3994D3E0"/>
    <w:rsid w:val="39B0A4D6"/>
    <w:rsid w:val="39B45C06"/>
    <w:rsid w:val="39B507E4"/>
    <w:rsid w:val="39BC6CAD"/>
    <w:rsid w:val="3A0837EE"/>
    <w:rsid w:val="3A0BB267"/>
    <w:rsid w:val="3A1C4A19"/>
    <w:rsid w:val="3A66AF7C"/>
    <w:rsid w:val="3B0DB7BE"/>
    <w:rsid w:val="3B410509"/>
    <w:rsid w:val="3B4F9EC3"/>
    <w:rsid w:val="3B717B1A"/>
    <w:rsid w:val="3BF1757C"/>
    <w:rsid w:val="3C1E520E"/>
    <w:rsid w:val="3C42EB41"/>
    <w:rsid w:val="3C66A353"/>
    <w:rsid w:val="3CAAF70A"/>
    <w:rsid w:val="3CAD7CB1"/>
    <w:rsid w:val="3CC3183E"/>
    <w:rsid w:val="3CC4B6C6"/>
    <w:rsid w:val="3CF1FF06"/>
    <w:rsid w:val="3CFEC2CB"/>
    <w:rsid w:val="3D2DC87B"/>
    <w:rsid w:val="3D72900A"/>
    <w:rsid w:val="3D895BD9"/>
    <w:rsid w:val="3D931481"/>
    <w:rsid w:val="3D9896FF"/>
    <w:rsid w:val="3E29A7EF"/>
    <w:rsid w:val="3E3608BF"/>
    <w:rsid w:val="3E3D40D1"/>
    <w:rsid w:val="3E6FC6F5"/>
    <w:rsid w:val="3ED67BE0"/>
    <w:rsid w:val="3EF7E2AE"/>
    <w:rsid w:val="3F9A0AF9"/>
    <w:rsid w:val="3FA250F4"/>
    <w:rsid w:val="4009A521"/>
    <w:rsid w:val="408B60E2"/>
    <w:rsid w:val="409CAAA0"/>
    <w:rsid w:val="40DB7A22"/>
    <w:rsid w:val="40DED2E9"/>
    <w:rsid w:val="41869B56"/>
    <w:rsid w:val="4199E360"/>
    <w:rsid w:val="41D26F95"/>
    <w:rsid w:val="4235812C"/>
    <w:rsid w:val="424DD7E2"/>
    <w:rsid w:val="4272A4E3"/>
    <w:rsid w:val="427F5B47"/>
    <w:rsid w:val="429A4F78"/>
    <w:rsid w:val="42A2B3C4"/>
    <w:rsid w:val="42CFA766"/>
    <w:rsid w:val="42D41A61"/>
    <w:rsid w:val="42F4369A"/>
    <w:rsid w:val="42F4C7AC"/>
    <w:rsid w:val="42FF2F6E"/>
    <w:rsid w:val="4359DCFB"/>
    <w:rsid w:val="43C1FE41"/>
    <w:rsid w:val="44CB8FD5"/>
    <w:rsid w:val="450B2209"/>
    <w:rsid w:val="454D6244"/>
    <w:rsid w:val="458626BE"/>
    <w:rsid w:val="45BA481A"/>
    <w:rsid w:val="45BCF201"/>
    <w:rsid w:val="45BDB39E"/>
    <w:rsid w:val="45BEFCD6"/>
    <w:rsid w:val="45D69F02"/>
    <w:rsid w:val="45EEF530"/>
    <w:rsid w:val="45F088C7"/>
    <w:rsid w:val="46029E1A"/>
    <w:rsid w:val="463E2BF2"/>
    <w:rsid w:val="46525748"/>
    <w:rsid w:val="467AC9B0"/>
    <w:rsid w:val="46CAB75F"/>
    <w:rsid w:val="46DF9661"/>
    <w:rsid w:val="46FBD32E"/>
    <w:rsid w:val="470045F0"/>
    <w:rsid w:val="471675AA"/>
    <w:rsid w:val="47578D96"/>
    <w:rsid w:val="479FB0DF"/>
    <w:rsid w:val="481897BD"/>
    <w:rsid w:val="487702FB"/>
    <w:rsid w:val="487F4EDF"/>
    <w:rsid w:val="48DB4387"/>
    <w:rsid w:val="48E21859"/>
    <w:rsid w:val="48FB8499"/>
    <w:rsid w:val="4915E7FB"/>
    <w:rsid w:val="49594003"/>
    <w:rsid w:val="49884CA7"/>
    <w:rsid w:val="498BA77F"/>
    <w:rsid w:val="499965BF"/>
    <w:rsid w:val="49D7FA58"/>
    <w:rsid w:val="49F74F56"/>
    <w:rsid w:val="4A30C5CA"/>
    <w:rsid w:val="4A684AC3"/>
    <w:rsid w:val="4A735C55"/>
    <w:rsid w:val="4A9A2200"/>
    <w:rsid w:val="4A9B8557"/>
    <w:rsid w:val="4AEA5677"/>
    <w:rsid w:val="4B271C5D"/>
    <w:rsid w:val="4BC72A5F"/>
    <w:rsid w:val="4BD4DE62"/>
    <w:rsid w:val="4BEF16D8"/>
    <w:rsid w:val="4BF77E35"/>
    <w:rsid w:val="4C4E43DC"/>
    <w:rsid w:val="4CB87687"/>
    <w:rsid w:val="4CE85816"/>
    <w:rsid w:val="4D526FBD"/>
    <w:rsid w:val="4D75C09A"/>
    <w:rsid w:val="4D8FB72E"/>
    <w:rsid w:val="4E19CD99"/>
    <w:rsid w:val="4E1A612A"/>
    <w:rsid w:val="4E98E60A"/>
    <w:rsid w:val="4EA74319"/>
    <w:rsid w:val="4F374D94"/>
    <w:rsid w:val="4F3DEECA"/>
    <w:rsid w:val="4F795DE0"/>
    <w:rsid w:val="4F87C19B"/>
    <w:rsid w:val="4FC05F1A"/>
    <w:rsid w:val="50033CF2"/>
    <w:rsid w:val="50414CA4"/>
    <w:rsid w:val="50FCFECA"/>
    <w:rsid w:val="51A1B35E"/>
    <w:rsid w:val="51E3159F"/>
    <w:rsid w:val="51F8A545"/>
    <w:rsid w:val="522DAB9F"/>
    <w:rsid w:val="524E0B2D"/>
    <w:rsid w:val="5260F008"/>
    <w:rsid w:val="534EDA2D"/>
    <w:rsid w:val="53DD3715"/>
    <w:rsid w:val="5444F96E"/>
    <w:rsid w:val="5457181E"/>
    <w:rsid w:val="548CA9AF"/>
    <w:rsid w:val="54C3BB1B"/>
    <w:rsid w:val="54C5B374"/>
    <w:rsid w:val="55200C15"/>
    <w:rsid w:val="5531A538"/>
    <w:rsid w:val="558BDA4E"/>
    <w:rsid w:val="559B35B6"/>
    <w:rsid w:val="56233D5F"/>
    <w:rsid w:val="5656B3A2"/>
    <w:rsid w:val="56B3B6BF"/>
    <w:rsid w:val="56BC2801"/>
    <w:rsid w:val="56CA5C59"/>
    <w:rsid w:val="56CE849A"/>
    <w:rsid w:val="57000EEE"/>
    <w:rsid w:val="574AE051"/>
    <w:rsid w:val="575FB945"/>
    <w:rsid w:val="5767CF52"/>
    <w:rsid w:val="57ABE7E4"/>
    <w:rsid w:val="57D10E0B"/>
    <w:rsid w:val="57F6005A"/>
    <w:rsid w:val="586975E6"/>
    <w:rsid w:val="587E2589"/>
    <w:rsid w:val="58B68088"/>
    <w:rsid w:val="5972D265"/>
    <w:rsid w:val="59BC1197"/>
    <w:rsid w:val="59CF1112"/>
    <w:rsid w:val="59F4A5CD"/>
    <w:rsid w:val="5A112808"/>
    <w:rsid w:val="5A1A8C7F"/>
    <w:rsid w:val="5A22B948"/>
    <w:rsid w:val="5A261882"/>
    <w:rsid w:val="5A725B8C"/>
    <w:rsid w:val="5ABF9920"/>
    <w:rsid w:val="5B2084D6"/>
    <w:rsid w:val="5BB5A2CD"/>
    <w:rsid w:val="5BB830DD"/>
    <w:rsid w:val="5BE77E35"/>
    <w:rsid w:val="5C0B6915"/>
    <w:rsid w:val="5C2FE31F"/>
    <w:rsid w:val="5C468484"/>
    <w:rsid w:val="5CC5E991"/>
    <w:rsid w:val="5D53287B"/>
    <w:rsid w:val="5D551648"/>
    <w:rsid w:val="5D6F612E"/>
    <w:rsid w:val="5E1CDDC2"/>
    <w:rsid w:val="5E5DACEE"/>
    <w:rsid w:val="5E6AC81E"/>
    <w:rsid w:val="5F25792C"/>
    <w:rsid w:val="5F353248"/>
    <w:rsid w:val="5F3B2EBB"/>
    <w:rsid w:val="5F433377"/>
    <w:rsid w:val="5F6CB09A"/>
    <w:rsid w:val="5F759F95"/>
    <w:rsid w:val="6015151C"/>
    <w:rsid w:val="601F6258"/>
    <w:rsid w:val="608897A9"/>
    <w:rsid w:val="60F2F75A"/>
    <w:rsid w:val="611ED13D"/>
    <w:rsid w:val="612A9D98"/>
    <w:rsid w:val="613EBA28"/>
    <w:rsid w:val="6166E861"/>
    <w:rsid w:val="6168B380"/>
    <w:rsid w:val="616B8829"/>
    <w:rsid w:val="6194C2FE"/>
    <w:rsid w:val="61AAA120"/>
    <w:rsid w:val="61C4C59C"/>
    <w:rsid w:val="625B8314"/>
    <w:rsid w:val="62AD3735"/>
    <w:rsid w:val="62B57465"/>
    <w:rsid w:val="62D5A289"/>
    <w:rsid w:val="63013FA9"/>
    <w:rsid w:val="6330C989"/>
    <w:rsid w:val="6389D344"/>
    <w:rsid w:val="63921392"/>
    <w:rsid w:val="63FE46C8"/>
    <w:rsid w:val="641D612D"/>
    <w:rsid w:val="6430FB44"/>
    <w:rsid w:val="64712A7B"/>
    <w:rsid w:val="64723228"/>
    <w:rsid w:val="65352421"/>
    <w:rsid w:val="65DD1DC5"/>
    <w:rsid w:val="65E90575"/>
    <w:rsid w:val="6653907D"/>
    <w:rsid w:val="66557577"/>
    <w:rsid w:val="66579DCB"/>
    <w:rsid w:val="668828FC"/>
    <w:rsid w:val="669CE25A"/>
    <w:rsid w:val="6719ADC3"/>
    <w:rsid w:val="671B6AC0"/>
    <w:rsid w:val="679D7589"/>
    <w:rsid w:val="67EBAE81"/>
    <w:rsid w:val="684D1843"/>
    <w:rsid w:val="6875FAE5"/>
    <w:rsid w:val="68844830"/>
    <w:rsid w:val="68A2C5BF"/>
    <w:rsid w:val="68BC6C21"/>
    <w:rsid w:val="68CFA00F"/>
    <w:rsid w:val="692F389C"/>
    <w:rsid w:val="697E0A9D"/>
    <w:rsid w:val="698661E4"/>
    <w:rsid w:val="69E2A5EC"/>
    <w:rsid w:val="6A2CB8B3"/>
    <w:rsid w:val="6A7DD3CD"/>
    <w:rsid w:val="6A92DB36"/>
    <w:rsid w:val="6A9BD620"/>
    <w:rsid w:val="6AAC6529"/>
    <w:rsid w:val="6AAE0F31"/>
    <w:rsid w:val="6AFAFEA8"/>
    <w:rsid w:val="6B1597FF"/>
    <w:rsid w:val="6BB709BE"/>
    <w:rsid w:val="6BDBB244"/>
    <w:rsid w:val="6C075E2A"/>
    <w:rsid w:val="6C1C77CB"/>
    <w:rsid w:val="6C1D9C15"/>
    <w:rsid w:val="6C472E76"/>
    <w:rsid w:val="6C4D158B"/>
    <w:rsid w:val="6C62A5C6"/>
    <w:rsid w:val="6C6F8A4A"/>
    <w:rsid w:val="6C93C96A"/>
    <w:rsid w:val="6CAA8E4E"/>
    <w:rsid w:val="6CF26B60"/>
    <w:rsid w:val="6D2CAAAD"/>
    <w:rsid w:val="6D32C6C7"/>
    <w:rsid w:val="6D4662F7"/>
    <w:rsid w:val="6D65D88F"/>
    <w:rsid w:val="6D733119"/>
    <w:rsid w:val="6DD9DF00"/>
    <w:rsid w:val="6DF3975C"/>
    <w:rsid w:val="6E2E6D6C"/>
    <w:rsid w:val="6E611F8C"/>
    <w:rsid w:val="6E8BBB7E"/>
    <w:rsid w:val="6EB3A827"/>
    <w:rsid w:val="6EBA826E"/>
    <w:rsid w:val="6EBDF97A"/>
    <w:rsid w:val="6EC289EB"/>
    <w:rsid w:val="6F19177F"/>
    <w:rsid w:val="6F35CA4A"/>
    <w:rsid w:val="6F3C0BEF"/>
    <w:rsid w:val="70456698"/>
    <w:rsid w:val="7049DF0B"/>
    <w:rsid w:val="70605D3E"/>
    <w:rsid w:val="707CECC1"/>
    <w:rsid w:val="707DB700"/>
    <w:rsid w:val="7084A44A"/>
    <w:rsid w:val="708ACB1D"/>
    <w:rsid w:val="7124ADCB"/>
    <w:rsid w:val="7154A5B1"/>
    <w:rsid w:val="716FDDE5"/>
    <w:rsid w:val="718484CF"/>
    <w:rsid w:val="72504605"/>
    <w:rsid w:val="727BE344"/>
    <w:rsid w:val="727C2695"/>
    <w:rsid w:val="72837A7B"/>
    <w:rsid w:val="7294DA25"/>
    <w:rsid w:val="734C5B25"/>
    <w:rsid w:val="73D444DB"/>
    <w:rsid w:val="73E19173"/>
    <w:rsid w:val="73FDC617"/>
    <w:rsid w:val="7439291A"/>
    <w:rsid w:val="74404C57"/>
    <w:rsid w:val="745A542B"/>
    <w:rsid w:val="745E3A11"/>
    <w:rsid w:val="7480F0BF"/>
    <w:rsid w:val="748FDFC4"/>
    <w:rsid w:val="74AD8FE8"/>
    <w:rsid w:val="74B19546"/>
    <w:rsid w:val="74B30315"/>
    <w:rsid w:val="74BA4EDF"/>
    <w:rsid w:val="74FB2B05"/>
    <w:rsid w:val="74FE79C1"/>
    <w:rsid w:val="751F8525"/>
    <w:rsid w:val="757F031B"/>
    <w:rsid w:val="758ECFCC"/>
    <w:rsid w:val="75B06FC3"/>
    <w:rsid w:val="75DA3640"/>
    <w:rsid w:val="7620B8B6"/>
    <w:rsid w:val="7669B6C9"/>
    <w:rsid w:val="766E54C7"/>
    <w:rsid w:val="76E16AAC"/>
    <w:rsid w:val="771FB0F1"/>
    <w:rsid w:val="7723C912"/>
    <w:rsid w:val="772BB2DD"/>
    <w:rsid w:val="77570428"/>
    <w:rsid w:val="77F2D956"/>
    <w:rsid w:val="7865CD85"/>
    <w:rsid w:val="7874FF49"/>
    <w:rsid w:val="7878FE81"/>
    <w:rsid w:val="7901574A"/>
    <w:rsid w:val="79025E17"/>
    <w:rsid w:val="7907C11B"/>
    <w:rsid w:val="790F7E37"/>
    <w:rsid w:val="7919D5DE"/>
    <w:rsid w:val="79B89922"/>
    <w:rsid w:val="79F8E00E"/>
    <w:rsid w:val="7A2A29F1"/>
    <w:rsid w:val="7A39E78E"/>
    <w:rsid w:val="7A658C86"/>
    <w:rsid w:val="7A776775"/>
    <w:rsid w:val="7AAD52B8"/>
    <w:rsid w:val="7ADF9211"/>
    <w:rsid w:val="7B137802"/>
    <w:rsid w:val="7B31BD81"/>
    <w:rsid w:val="7B7E34E0"/>
    <w:rsid w:val="7BA5D27F"/>
    <w:rsid w:val="7BAE5626"/>
    <w:rsid w:val="7BC04038"/>
    <w:rsid w:val="7BDA6969"/>
    <w:rsid w:val="7C0929D4"/>
    <w:rsid w:val="7C79505E"/>
    <w:rsid w:val="7CE325F1"/>
    <w:rsid w:val="7D0191FA"/>
    <w:rsid w:val="7D0E3941"/>
    <w:rsid w:val="7D4BE9EC"/>
    <w:rsid w:val="7D7EDF1A"/>
    <w:rsid w:val="7D8C0DD2"/>
    <w:rsid w:val="7D974F66"/>
    <w:rsid w:val="7DD33D40"/>
    <w:rsid w:val="7E260D39"/>
    <w:rsid w:val="7E8669BE"/>
    <w:rsid w:val="7EB4F7D5"/>
    <w:rsid w:val="7EEE2CC8"/>
    <w:rsid w:val="7F0E37A3"/>
    <w:rsid w:val="7F5D568F"/>
    <w:rsid w:val="7F6EEE16"/>
    <w:rsid w:val="7FB80B63"/>
    <w:rsid w:val="7FBAF55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1E7D"/>
  <w15:docId w15:val="{221E7A42-A153-4EAD-BE04-7483396C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15F6"/>
    <w:pPr>
      <w:spacing w:after="200" w:line="240" w:lineRule="auto"/>
      <w:jc w:val="both"/>
    </w:pPr>
    <w:rPr>
      <w:rFonts w:ascii="Arial" w:eastAsia="Calibri" w:hAnsi="Arial" w:cs="Times New Roman"/>
    </w:rPr>
  </w:style>
  <w:style w:type="paragraph" w:styleId="Ttulo1">
    <w:name w:val="heading 1"/>
    <w:aliases w:val="H1,Appendix,h1,II+,I,h11,II+1,I1,Level 1 Topic Heading,h12,h13,h111,h121,H11,h14,H12,h15,DO NOT USE_h1,titulo 2,Titulo,TITULO 1,R1,1,Header 1,11,Header 11,12,Header 12,II+2,I2,H13,13,Header 13,II+3,I3,H14,14,Header 14,II+4,I4,H15,15,Header 15"/>
    <w:basedOn w:val="Normal"/>
    <w:next w:val="Sinespaciado"/>
    <w:link w:val="Ttulo1Car"/>
    <w:qFormat/>
    <w:rsid w:val="003415F6"/>
    <w:pPr>
      <w:keepNext/>
      <w:keepLines/>
      <w:numPr>
        <w:numId w:val="1"/>
      </w:numPr>
      <w:spacing w:before="480" w:after="0"/>
      <w:outlineLvl w:val="0"/>
    </w:pPr>
    <w:rPr>
      <w:rFonts w:eastAsia="Times New Roman"/>
      <w:b/>
      <w:bCs/>
      <w:szCs w:val="28"/>
    </w:rPr>
  </w:style>
  <w:style w:type="paragraph" w:styleId="Ttulo2">
    <w:name w:val="heading 2"/>
    <w:basedOn w:val="Ttulo1"/>
    <w:next w:val="Sinespaciado"/>
    <w:link w:val="Ttulo2Car"/>
    <w:unhideWhenUsed/>
    <w:qFormat/>
    <w:rsid w:val="003415F6"/>
    <w:pPr>
      <w:numPr>
        <w:ilvl w:val="1"/>
      </w:numPr>
      <w:spacing w:before="200"/>
      <w:outlineLvl w:val="1"/>
    </w:pPr>
    <w:rPr>
      <w:szCs w:val="26"/>
    </w:rPr>
  </w:style>
  <w:style w:type="paragraph" w:styleId="Ttulo3">
    <w:name w:val="heading 3"/>
    <w:basedOn w:val="Ttulo1"/>
    <w:next w:val="Sinespaciado"/>
    <w:link w:val="Ttulo3Car"/>
    <w:unhideWhenUsed/>
    <w:qFormat/>
    <w:rsid w:val="003415F6"/>
    <w:pPr>
      <w:numPr>
        <w:ilvl w:val="2"/>
      </w:numPr>
      <w:spacing w:before="200"/>
      <w:outlineLvl w:val="2"/>
    </w:pPr>
    <w:rPr>
      <w:bCs w:val="0"/>
    </w:rPr>
  </w:style>
  <w:style w:type="paragraph" w:styleId="Ttulo4">
    <w:name w:val="heading 4"/>
    <w:basedOn w:val="Normal"/>
    <w:next w:val="Normal"/>
    <w:link w:val="Ttulo4Car"/>
    <w:unhideWhenUsed/>
    <w:qFormat/>
    <w:rsid w:val="003415F6"/>
    <w:pPr>
      <w:keepNext/>
      <w:keepLines/>
      <w:numPr>
        <w:ilvl w:val="3"/>
        <w:numId w:val="1"/>
      </w:numPr>
      <w:spacing w:before="200" w:after="0"/>
      <w:outlineLvl w:val="3"/>
    </w:pPr>
    <w:rPr>
      <w:rFonts w:eastAsia="Times New Roman"/>
      <w:b/>
      <w:bCs/>
      <w:iCs/>
    </w:rPr>
  </w:style>
  <w:style w:type="paragraph" w:styleId="Ttulo5">
    <w:name w:val="heading 5"/>
    <w:basedOn w:val="Normal"/>
    <w:next w:val="Normal"/>
    <w:link w:val="Ttulo5Car"/>
    <w:semiHidden/>
    <w:unhideWhenUsed/>
    <w:qFormat/>
    <w:rsid w:val="003415F6"/>
    <w:pPr>
      <w:keepNext/>
      <w:keepLines/>
      <w:numPr>
        <w:ilvl w:val="4"/>
        <w:numId w:val="1"/>
      </w:numPr>
      <w:spacing w:before="200" w:after="0"/>
      <w:outlineLvl w:val="4"/>
    </w:pPr>
    <w:rPr>
      <w:rFonts w:ascii="Cambria" w:eastAsia="Times New Roman" w:hAnsi="Cambria"/>
      <w:color w:val="243F60"/>
    </w:rPr>
  </w:style>
  <w:style w:type="paragraph" w:styleId="Ttulo6">
    <w:name w:val="heading 6"/>
    <w:basedOn w:val="Normal"/>
    <w:next w:val="Normal"/>
    <w:link w:val="Ttulo6Car"/>
    <w:semiHidden/>
    <w:unhideWhenUsed/>
    <w:qFormat/>
    <w:rsid w:val="003415F6"/>
    <w:pPr>
      <w:keepNext/>
      <w:keepLines/>
      <w:numPr>
        <w:ilvl w:val="5"/>
        <w:numId w:val="1"/>
      </w:numPr>
      <w:spacing w:before="200" w:after="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3415F6"/>
    <w:pPr>
      <w:keepNext/>
      <w:keepLines/>
      <w:numPr>
        <w:ilvl w:val="6"/>
        <w:numId w:val="1"/>
      </w:numPr>
      <w:spacing w:before="200" w:after="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3415F6"/>
    <w:pPr>
      <w:keepNext/>
      <w:keepLines/>
      <w:numPr>
        <w:ilvl w:val="7"/>
        <w:numId w:val="1"/>
      </w:numPr>
      <w:spacing w:before="200" w:after="0"/>
      <w:outlineLvl w:val="7"/>
    </w:pPr>
    <w:rPr>
      <w:rFonts w:ascii="Cambria" w:eastAsia="Times New Roman" w:hAnsi="Cambria"/>
      <w:color w:val="404040"/>
      <w:sz w:val="20"/>
      <w:szCs w:val="20"/>
    </w:rPr>
  </w:style>
  <w:style w:type="paragraph" w:styleId="Ttulo9">
    <w:name w:val="heading 9"/>
    <w:basedOn w:val="Normal"/>
    <w:next w:val="Normal"/>
    <w:link w:val="Ttulo9Car"/>
    <w:semiHidden/>
    <w:unhideWhenUsed/>
    <w:qFormat/>
    <w:rsid w:val="003415F6"/>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Appendix Car,h1 Car,II+ Car,I Car,h11 Car,II+1 Car,I1 Car,Level 1 Topic Heading Car,h12 Car,h13 Car,h111 Car,h121 Car,H11 Car,h14 Car,H12 Car,h15 Car,DO NOT USE_h1 Car,titulo 2 Car,Titulo Car,TITULO 1 Car,R1 Car,1 Car,Header 1 Car"/>
    <w:basedOn w:val="Fuentedeprrafopredeter"/>
    <w:link w:val="Ttulo1"/>
    <w:rsid w:val="003415F6"/>
    <w:rPr>
      <w:rFonts w:ascii="Arial" w:eastAsia="Times New Roman" w:hAnsi="Arial" w:cs="Times New Roman"/>
      <w:b/>
      <w:bCs/>
      <w:szCs w:val="28"/>
    </w:rPr>
  </w:style>
  <w:style w:type="character" w:customStyle="1" w:styleId="Ttulo2Car">
    <w:name w:val="Título 2 Car"/>
    <w:basedOn w:val="Fuentedeprrafopredeter"/>
    <w:link w:val="Ttulo2"/>
    <w:rsid w:val="003415F6"/>
    <w:rPr>
      <w:rFonts w:ascii="Arial" w:eastAsia="Times New Roman" w:hAnsi="Arial" w:cs="Times New Roman"/>
      <w:b/>
      <w:bCs/>
      <w:szCs w:val="26"/>
    </w:rPr>
  </w:style>
  <w:style w:type="character" w:customStyle="1" w:styleId="Ttulo3Car">
    <w:name w:val="Título 3 Car"/>
    <w:basedOn w:val="Fuentedeprrafopredeter"/>
    <w:link w:val="Ttulo3"/>
    <w:rsid w:val="003415F6"/>
    <w:rPr>
      <w:rFonts w:ascii="Arial" w:eastAsia="Times New Roman" w:hAnsi="Arial" w:cs="Times New Roman"/>
      <w:b/>
      <w:szCs w:val="28"/>
    </w:rPr>
  </w:style>
  <w:style w:type="character" w:customStyle="1" w:styleId="Ttulo4Car">
    <w:name w:val="Título 4 Car"/>
    <w:basedOn w:val="Fuentedeprrafopredeter"/>
    <w:link w:val="Ttulo4"/>
    <w:rsid w:val="003415F6"/>
    <w:rPr>
      <w:rFonts w:ascii="Arial" w:eastAsia="Times New Roman" w:hAnsi="Arial" w:cs="Times New Roman"/>
      <w:b/>
      <w:bCs/>
      <w:iCs/>
    </w:rPr>
  </w:style>
  <w:style w:type="character" w:customStyle="1" w:styleId="Ttulo5Car">
    <w:name w:val="Título 5 Car"/>
    <w:basedOn w:val="Fuentedeprrafopredeter"/>
    <w:link w:val="Ttulo5"/>
    <w:semiHidden/>
    <w:rsid w:val="003415F6"/>
    <w:rPr>
      <w:rFonts w:ascii="Cambria" w:eastAsia="Times New Roman" w:hAnsi="Cambria" w:cs="Times New Roman"/>
      <w:color w:val="243F60"/>
    </w:rPr>
  </w:style>
  <w:style w:type="character" w:customStyle="1" w:styleId="Ttulo6Car">
    <w:name w:val="Título 6 Car"/>
    <w:basedOn w:val="Fuentedeprrafopredeter"/>
    <w:link w:val="Ttulo6"/>
    <w:semiHidden/>
    <w:rsid w:val="003415F6"/>
    <w:rPr>
      <w:rFonts w:ascii="Cambria" w:eastAsia="Times New Roman" w:hAnsi="Cambria" w:cs="Times New Roman"/>
      <w:i/>
      <w:iCs/>
      <w:color w:val="243F60"/>
    </w:rPr>
  </w:style>
  <w:style w:type="character" w:customStyle="1" w:styleId="Ttulo7Car">
    <w:name w:val="Título 7 Car"/>
    <w:basedOn w:val="Fuentedeprrafopredeter"/>
    <w:link w:val="Ttulo7"/>
    <w:semiHidden/>
    <w:rsid w:val="003415F6"/>
    <w:rPr>
      <w:rFonts w:ascii="Cambria" w:eastAsia="Times New Roman" w:hAnsi="Cambria" w:cs="Times New Roman"/>
      <w:i/>
      <w:iCs/>
      <w:color w:val="404040"/>
    </w:rPr>
  </w:style>
  <w:style w:type="character" w:customStyle="1" w:styleId="Ttulo8Car">
    <w:name w:val="Título 8 Car"/>
    <w:basedOn w:val="Fuentedeprrafopredeter"/>
    <w:link w:val="Ttulo8"/>
    <w:semiHidden/>
    <w:rsid w:val="003415F6"/>
    <w:rPr>
      <w:rFonts w:ascii="Cambria" w:eastAsia="Times New Roman" w:hAnsi="Cambria" w:cs="Times New Roman"/>
      <w:color w:val="404040"/>
      <w:sz w:val="20"/>
      <w:szCs w:val="20"/>
    </w:rPr>
  </w:style>
  <w:style w:type="character" w:customStyle="1" w:styleId="Ttulo9Car">
    <w:name w:val="Título 9 Car"/>
    <w:basedOn w:val="Fuentedeprrafopredeter"/>
    <w:link w:val="Ttulo9"/>
    <w:semiHidden/>
    <w:rsid w:val="003415F6"/>
    <w:rPr>
      <w:rFonts w:ascii="Cambria" w:eastAsia="Times New Roman" w:hAnsi="Cambria" w:cs="Times New Roman"/>
      <w:i/>
      <w:iCs/>
      <w:color w:val="404040"/>
      <w:sz w:val="20"/>
      <w:szCs w:val="20"/>
    </w:rPr>
  </w:style>
  <w:style w:type="paragraph" w:styleId="Sinespaciado">
    <w:name w:val="No Spacing"/>
    <w:basedOn w:val="Normal"/>
    <w:link w:val="SinespaciadoCar"/>
    <w:uiPriority w:val="1"/>
    <w:qFormat/>
    <w:rsid w:val="003415F6"/>
    <w:pPr>
      <w:spacing w:after="0"/>
    </w:pPr>
  </w:style>
  <w:style w:type="character" w:customStyle="1" w:styleId="SinespaciadoCar">
    <w:name w:val="Sin espaciado Car"/>
    <w:link w:val="Sinespaciado"/>
    <w:uiPriority w:val="1"/>
    <w:rsid w:val="003415F6"/>
    <w:rPr>
      <w:rFonts w:ascii="Arial" w:eastAsia="Calibri" w:hAnsi="Arial" w:cs="Times New Roman"/>
    </w:rPr>
  </w:style>
  <w:style w:type="paragraph" w:styleId="Prrafodelista">
    <w:name w:val="List Paragraph"/>
    <w:aliases w:val="Bullet List,FooterText,numbered,List Paragraph1,Paragraphe de liste1,lp1,Bullet 1,Use Case List Paragraph"/>
    <w:basedOn w:val="Normal"/>
    <w:link w:val="PrrafodelistaCar"/>
    <w:uiPriority w:val="34"/>
    <w:qFormat/>
    <w:rsid w:val="003415F6"/>
    <w:pPr>
      <w:ind w:left="720"/>
      <w:contextualSpacing/>
    </w:pPr>
  </w:style>
  <w:style w:type="character" w:styleId="Hipervnculo">
    <w:name w:val="Hyperlink"/>
    <w:uiPriority w:val="99"/>
    <w:unhideWhenUsed/>
    <w:rsid w:val="003415F6"/>
    <w:rPr>
      <w:color w:val="0000FF"/>
      <w:u w:val="single"/>
    </w:rPr>
  </w:style>
  <w:style w:type="paragraph" w:styleId="TDC2">
    <w:name w:val="toc 2"/>
    <w:basedOn w:val="Normal"/>
    <w:next w:val="Normal"/>
    <w:autoRedefine/>
    <w:uiPriority w:val="39"/>
    <w:unhideWhenUsed/>
    <w:rsid w:val="003415F6"/>
    <w:pPr>
      <w:spacing w:after="100"/>
      <w:ind w:left="220"/>
    </w:pPr>
  </w:style>
  <w:style w:type="paragraph" w:styleId="TDC1">
    <w:name w:val="toc 1"/>
    <w:basedOn w:val="Normal"/>
    <w:next w:val="Normal"/>
    <w:autoRedefine/>
    <w:uiPriority w:val="39"/>
    <w:unhideWhenUsed/>
    <w:rsid w:val="003415F6"/>
    <w:pPr>
      <w:spacing w:after="100"/>
    </w:pPr>
  </w:style>
  <w:style w:type="paragraph" w:styleId="Textocomentario">
    <w:name w:val="annotation text"/>
    <w:basedOn w:val="Normal"/>
    <w:link w:val="TextocomentarioCar"/>
    <w:unhideWhenUsed/>
    <w:qFormat/>
    <w:rsid w:val="003415F6"/>
    <w:pPr>
      <w:spacing w:after="0"/>
      <w:jc w:val="left"/>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qFormat/>
    <w:rsid w:val="003415F6"/>
    <w:rPr>
      <w:rFonts w:ascii="Times New Roman" w:eastAsia="Times New Roman" w:hAnsi="Times New Roman" w:cs="Times New Roman"/>
      <w:sz w:val="20"/>
      <w:szCs w:val="20"/>
      <w:lang w:val="es-ES" w:eastAsia="es-ES"/>
    </w:rPr>
  </w:style>
  <w:style w:type="character" w:customStyle="1" w:styleId="DefaultCar">
    <w:name w:val="Default Car"/>
    <w:link w:val="Default"/>
    <w:locked/>
    <w:rsid w:val="003415F6"/>
    <w:rPr>
      <w:rFonts w:ascii="Arial" w:eastAsia="Calibri" w:hAnsi="Arial" w:cs="Arial"/>
      <w:color w:val="000000"/>
      <w:sz w:val="24"/>
      <w:szCs w:val="24"/>
    </w:rPr>
  </w:style>
  <w:style w:type="paragraph" w:customStyle="1" w:styleId="Default">
    <w:name w:val="Default"/>
    <w:link w:val="DefaultCar"/>
    <w:rsid w:val="003415F6"/>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semiHidden/>
    <w:unhideWhenUsed/>
    <w:qFormat/>
    <w:rsid w:val="003415F6"/>
    <w:rPr>
      <w:sz w:val="16"/>
      <w:szCs w:val="16"/>
    </w:rPr>
  </w:style>
  <w:style w:type="character" w:customStyle="1" w:styleId="PrrafodelistaCar">
    <w:name w:val="Párrafo de lista Car"/>
    <w:aliases w:val="Bullet List Car,FooterText Car,numbered Car,List Paragraph1 Car,Paragraphe de liste1 Car,lp1 Car,Bullet 1 Car,Use Case List Paragraph Car"/>
    <w:link w:val="Prrafodelista"/>
    <w:uiPriority w:val="34"/>
    <w:qFormat/>
    <w:locked/>
    <w:rsid w:val="003415F6"/>
    <w:rPr>
      <w:rFonts w:ascii="Arial" w:eastAsia="Calibri" w:hAnsi="Arial" w:cs="Times New Roman"/>
    </w:rPr>
  </w:style>
  <w:style w:type="paragraph" w:styleId="Textodeglobo">
    <w:name w:val="Balloon Text"/>
    <w:basedOn w:val="Normal"/>
    <w:link w:val="TextodegloboCar"/>
    <w:uiPriority w:val="99"/>
    <w:semiHidden/>
    <w:unhideWhenUsed/>
    <w:rsid w:val="003415F6"/>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F6"/>
    <w:rPr>
      <w:rFonts w:ascii="Segoe UI" w:eastAsia="Calibr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415F6"/>
    <w:pPr>
      <w:spacing w:after="200"/>
      <w:jc w:val="both"/>
    </w:pPr>
    <w:rPr>
      <w:rFonts w:ascii="Arial" w:eastAsia="Calibri" w:hAnsi="Arial"/>
      <w:b/>
      <w:bCs/>
      <w:lang w:val="es-CO" w:eastAsia="en-US"/>
    </w:rPr>
  </w:style>
  <w:style w:type="character" w:customStyle="1" w:styleId="AsuntodelcomentarioCar">
    <w:name w:val="Asunto del comentario Car"/>
    <w:basedOn w:val="TextocomentarioCar"/>
    <w:link w:val="Asuntodelcomentario"/>
    <w:uiPriority w:val="99"/>
    <w:semiHidden/>
    <w:rsid w:val="003415F6"/>
    <w:rPr>
      <w:rFonts w:ascii="Arial" w:eastAsia="Calibri" w:hAnsi="Arial" w:cs="Times New Roman"/>
      <w:b/>
      <w:bCs/>
      <w:sz w:val="20"/>
      <w:szCs w:val="20"/>
      <w:lang w:val="es-ES" w:eastAsia="es-ES"/>
    </w:rPr>
  </w:style>
  <w:style w:type="paragraph" w:styleId="Textosinformato">
    <w:name w:val="Plain Text"/>
    <w:basedOn w:val="Normal"/>
    <w:link w:val="TextosinformatoCar"/>
    <w:uiPriority w:val="99"/>
    <w:semiHidden/>
    <w:unhideWhenUsed/>
    <w:rsid w:val="00182F18"/>
    <w:pPr>
      <w:spacing w:after="0"/>
    </w:pPr>
    <w:rPr>
      <w:rFonts w:ascii="Consolas" w:eastAsia="Times New Roman" w:hAnsi="Consolas"/>
      <w:sz w:val="21"/>
      <w:szCs w:val="21"/>
      <w:lang w:eastAsia="es-CO" w:bidi="he-IL"/>
    </w:rPr>
  </w:style>
  <w:style w:type="character" w:customStyle="1" w:styleId="TextosinformatoCar">
    <w:name w:val="Texto sin formato Car"/>
    <w:basedOn w:val="Fuentedeprrafopredeter"/>
    <w:link w:val="Textosinformato"/>
    <w:uiPriority w:val="99"/>
    <w:semiHidden/>
    <w:rsid w:val="00182F18"/>
    <w:rPr>
      <w:rFonts w:ascii="Consolas" w:eastAsia="Times New Roman" w:hAnsi="Consolas" w:cs="Times New Roman"/>
      <w:sz w:val="21"/>
      <w:szCs w:val="21"/>
      <w:lang w:eastAsia="es-CO" w:bidi="he-IL"/>
    </w:rPr>
  </w:style>
  <w:style w:type="paragraph" w:styleId="TDC3">
    <w:name w:val="toc 3"/>
    <w:basedOn w:val="Normal"/>
    <w:next w:val="Normal"/>
    <w:autoRedefine/>
    <w:uiPriority w:val="39"/>
    <w:unhideWhenUsed/>
    <w:rsid w:val="00EB337B"/>
    <w:pPr>
      <w:spacing w:after="100"/>
      <w:ind w:left="440"/>
    </w:pPr>
  </w:style>
  <w:style w:type="paragraph" w:styleId="TDC4">
    <w:name w:val="toc 4"/>
    <w:basedOn w:val="Normal"/>
    <w:next w:val="Normal"/>
    <w:autoRedefine/>
    <w:uiPriority w:val="39"/>
    <w:unhideWhenUsed/>
    <w:rsid w:val="005D617E"/>
    <w:pPr>
      <w:spacing w:after="100"/>
      <w:ind w:left="660"/>
    </w:pPr>
  </w:style>
  <w:style w:type="paragraph" w:customStyle="1" w:styleId="paragraph">
    <w:name w:val="paragraph"/>
    <w:basedOn w:val="Normal"/>
    <w:rsid w:val="001A6BF8"/>
    <w:pPr>
      <w:spacing w:before="100" w:beforeAutospacing="1" w:after="100" w:afterAutospacing="1"/>
      <w:jc w:val="left"/>
    </w:pPr>
    <w:rPr>
      <w:rFonts w:ascii="Times New Roman" w:eastAsia="Times New Roman" w:hAnsi="Times New Roman"/>
      <w:sz w:val="24"/>
      <w:szCs w:val="24"/>
      <w:lang w:eastAsia="es-CO"/>
    </w:rPr>
  </w:style>
  <w:style w:type="character" w:customStyle="1" w:styleId="normaltextrun">
    <w:name w:val="normaltextrun"/>
    <w:basedOn w:val="Fuentedeprrafopredeter"/>
    <w:rsid w:val="001A6BF8"/>
  </w:style>
  <w:style w:type="character" w:customStyle="1" w:styleId="eop">
    <w:name w:val="eop"/>
    <w:basedOn w:val="Fuentedeprrafopredeter"/>
    <w:rsid w:val="001A6BF8"/>
  </w:style>
  <w:style w:type="character" w:customStyle="1" w:styleId="spellingerror">
    <w:name w:val="spellingerror"/>
    <w:basedOn w:val="Fuentedeprrafopredeter"/>
    <w:rsid w:val="001A6BF8"/>
  </w:style>
  <w:style w:type="paragraph" w:styleId="HTMLconformatoprevio">
    <w:name w:val="HTML Preformatted"/>
    <w:basedOn w:val="Normal"/>
    <w:link w:val="HTMLconformatoprevioCar"/>
    <w:uiPriority w:val="99"/>
    <w:semiHidden/>
    <w:unhideWhenUsed/>
    <w:rsid w:val="000E2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0E29AC"/>
    <w:rPr>
      <w:rFonts w:ascii="Courier New" w:eastAsia="Times New Roman" w:hAnsi="Courier New" w:cs="Courier New"/>
      <w:sz w:val="20"/>
      <w:szCs w:val="20"/>
      <w:lang w:eastAsia="es-CO"/>
    </w:rPr>
  </w:style>
  <w:style w:type="table" w:styleId="Tablaconcuadrcula">
    <w:name w:val="Table Grid"/>
    <w:basedOn w:val="Tablanormal"/>
    <w:uiPriority w:val="39"/>
    <w:rsid w:val="00F95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680"/>
        <w:tab w:val="right" w:pos="9360"/>
      </w:tabs>
      <w:spacing w:after="0"/>
    </w:pPr>
  </w:style>
  <w:style w:type="character" w:customStyle="1" w:styleId="EncabezadoCar">
    <w:name w:val="Encabezado Car"/>
    <w:basedOn w:val="Fuentedeprrafopredeter"/>
    <w:link w:val="Encabezado"/>
    <w:uiPriority w:val="99"/>
    <w:rsid w:val="009E0A43"/>
    <w:rPr>
      <w:rFonts w:ascii="Arial" w:eastAsia="Calibri" w:hAnsi="Arial" w:cs="Times New Roman"/>
    </w:rPr>
  </w:style>
  <w:style w:type="paragraph" w:styleId="Piedepgina">
    <w:name w:val="footer"/>
    <w:basedOn w:val="Normal"/>
    <w:link w:val="PiedepginaCar"/>
    <w:uiPriority w:val="99"/>
    <w:unhideWhenUsed/>
    <w:pPr>
      <w:tabs>
        <w:tab w:val="center" w:pos="4680"/>
        <w:tab w:val="right" w:pos="9360"/>
      </w:tabs>
      <w:spacing w:after="0"/>
    </w:pPr>
  </w:style>
  <w:style w:type="character" w:customStyle="1" w:styleId="PiedepginaCar">
    <w:name w:val="Pie de página Car"/>
    <w:basedOn w:val="Fuentedeprrafopredeter"/>
    <w:link w:val="Piedepgina"/>
    <w:uiPriority w:val="99"/>
    <w:rsid w:val="009E0A43"/>
    <w:rPr>
      <w:rFonts w:ascii="Arial" w:eastAsia="Calibri" w:hAnsi="Arial" w:cs="Times New Roman"/>
    </w:rPr>
  </w:style>
  <w:style w:type="character" w:styleId="Mencinsinresolver">
    <w:name w:val="Unresolved Mention"/>
    <w:basedOn w:val="Fuentedeprrafopredeter"/>
    <w:uiPriority w:val="99"/>
    <w:unhideWhenUsed/>
    <w:rsid w:val="00FC080A"/>
    <w:rPr>
      <w:color w:val="605E5C"/>
      <w:shd w:val="clear" w:color="auto" w:fill="E1DFDD"/>
    </w:rPr>
  </w:style>
  <w:style w:type="character" w:styleId="Mencionar">
    <w:name w:val="Mention"/>
    <w:basedOn w:val="Fuentedeprrafopredeter"/>
    <w:uiPriority w:val="99"/>
    <w:unhideWhenUsed/>
    <w:rsid w:val="00FC08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7883">
      <w:bodyDiv w:val="1"/>
      <w:marLeft w:val="0"/>
      <w:marRight w:val="0"/>
      <w:marTop w:val="0"/>
      <w:marBottom w:val="0"/>
      <w:divBdr>
        <w:top w:val="none" w:sz="0" w:space="0" w:color="auto"/>
        <w:left w:val="none" w:sz="0" w:space="0" w:color="auto"/>
        <w:bottom w:val="none" w:sz="0" w:space="0" w:color="auto"/>
        <w:right w:val="none" w:sz="0" w:space="0" w:color="auto"/>
      </w:divBdr>
    </w:div>
    <w:div w:id="32774701">
      <w:bodyDiv w:val="1"/>
      <w:marLeft w:val="0"/>
      <w:marRight w:val="0"/>
      <w:marTop w:val="0"/>
      <w:marBottom w:val="0"/>
      <w:divBdr>
        <w:top w:val="none" w:sz="0" w:space="0" w:color="auto"/>
        <w:left w:val="none" w:sz="0" w:space="0" w:color="auto"/>
        <w:bottom w:val="none" w:sz="0" w:space="0" w:color="auto"/>
        <w:right w:val="none" w:sz="0" w:space="0" w:color="auto"/>
      </w:divBdr>
    </w:div>
    <w:div w:id="45035155">
      <w:bodyDiv w:val="1"/>
      <w:marLeft w:val="0"/>
      <w:marRight w:val="0"/>
      <w:marTop w:val="0"/>
      <w:marBottom w:val="0"/>
      <w:divBdr>
        <w:top w:val="none" w:sz="0" w:space="0" w:color="auto"/>
        <w:left w:val="none" w:sz="0" w:space="0" w:color="auto"/>
        <w:bottom w:val="none" w:sz="0" w:space="0" w:color="auto"/>
        <w:right w:val="none" w:sz="0" w:space="0" w:color="auto"/>
      </w:divBdr>
    </w:div>
    <w:div w:id="93594154">
      <w:bodyDiv w:val="1"/>
      <w:marLeft w:val="0"/>
      <w:marRight w:val="0"/>
      <w:marTop w:val="0"/>
      <w:marBottom w:val="0"/>
      <w:divBdr>
        <w:top w:val="none" w:sz="0" w:space="0" w:color="auto"/>
        <w:left w:val="none" w:sz="0" w:space="0" w:color="auto"/>
        <w:bottom w:val="none" w:sz="0" w:space="0" w:color="auto"/>
        <w:right w:val="none" w:sz="0" w:space="0" w:color="auto"/>
      </w:divBdr>
    </w:div>
    <w:div w:id="175266832">
      <w:bodyDiv w:val="1"/>
      <w:marLeft w:val="0"/>
      <w:marRight w:val="0"/>
      <w:marTop w:val="0"/>
      <w:marBottom w:val="0"/>
      <w:divBdr>
        <w:top w:val="none" w:sz="0" w:space="0" w:color="auto"/>
        <w:left w:val="none" w:sz="0" w:space="0" w:color="auto"/>
        <w:bottom w:val="none" w:sz="0" w:space="0" w:color="auto"/>
        <w:right w:val="none" w:sz="0" w:space="0" w:color="auto"/>
      </w:divBdr>
    </w:div>
    <w:div w:id="193423358">
      <w:bodyDiv w:val="1"/>
      <w:marLeft w:val="0"/>
      <w:marRight w:val="0"/>
      <w:marTop w:val="0"/>
      <w:marBottom w:val="0"/>
      <w:divBdr>
        <w:top w:val="none" w:sz="0" w:space="0" w:color="auto"/>
        <w:left w:val="none" w:sz="0" w:space="0" w:color="auto"/>
        <w:bottom w:val="none" w:sz="0" w:space="0" w:color="auto"/>
        <w:right w:val="none" w:sz="0" w:space="0" w:color="auto"/>
      </w:divBdr>
    </w:div>
    <w:div w:id="263415921">
      <w:bodyDiv w:val="1"/>
      <w:marLeft w:val="0"/>
      <w:marRight w:val="0"/>
      <w:marTop w:val="0"/>
      <w:marBottom w:val="0"/>
      <w:divBdr>
        <w:top w:val="none" w:sz="0" w:space="0" w:color="auto"/>
        <w:left w:val="none" w:sz="0" w:space="0" w:color="auto"/>
        <w:bottom w:val="none" w:sz="0" w:space="0" w:color="auto"/>
        <w:right w:val="none" w:sz="0" w:space="0" w:color="auto"/>
      </w:divBdr>
    </w:div>
    <w:div w:id="331219529">
      <w:bodyDiv w:val="1"/>
      <w:marLeft w:val="0"/>
      <w:marRight w:val="0"/>
      <w:marTop w:val="0"/>
      <w:marBottom w:val="0"/>
      <w:divBdr>
        <w:top w:val="none" w:sz="0" w:space="0" w:color="auto"/>
        <w:left w:val="none" w:sz="0" w:space="0" w:color="auto"/>
        <w:bottom w:val="none" w:sz="0" w:space="0" w:color="auto"/>
        <w:right w:val="none" w:sz="0" w:space="0" w:color="auto"/>
      </w:divBdr>
    </w:div>
    <w:div w:id="335956824">
      <w:bodyDiv w:val="1"/>
      <w:marLeft w:val="0"/>
      <w:marRight w:val="0"/>
      <w:marTop w:val="0"/>
      <w:marBottom w:val="0"/>
      <w:divBdr>
        <w:top w:val="none" w:sz="0" w:space="0" w:color="auto"/>
        <w:left w:val="none" w:sz="0" w:space="0" w:color="auto"/>
        <w:bottom w:val="none" w:sz="0" w:space="0" w:color="auto"/>
        <w:right w:val="none" w:sz="0" w:space="0" w:color="auto"/>
      </w:divBdr>
    </w:div>
    <w:div w:id="430124019">
      <w:bodyDiv w:val="1"/>
      <w:marLeft w:val="0"/>
      <w:marRight w:val="0"/>
      <w:marTop w:val="0"/>
      <w:marBottom w:val="0"/>
      <w:divBdr>
        <w:top w:val="none" w:sz="0" w:space="0" w:color="auto"/>
        <w:left w:val="none" w:sz="0" w:space="0" w:color="auto"/>
        <w:bottom w:val="none" w:sz="0" w:space="0" w:color="auto"/>
        <w:right w:val="none" w:sz="0" w:space="0" w:color="auto"/>
      </w:divBdr>
    </w:div>
    <w:div w:id="489179904">
      <w:bodyDiv w:val="1"/>
      <w:marLeft w:val="0"/>
      <w:marRight w:val="0"/>
      <w:marTop w:val="0"/>
      <w:marBottom w:val="0"/>
      <w:divBdr>
        <w:top w:val="none" w:sz="0" w:space="0" w:color="auto"/>
        <w:left w:val="none" w:sz="0" w:space="0" w:color="auto"/>
        <w:bottom w:val="none" w:sz="0" w:space="0" w:color="auto"/>
        <w:right w:val="none" w:sz="0" w:space="0" w:color="auto"/>
      </w:divBdr>
    </w:div>
    <w:div w:id="527958767">
      <w:bodyDiv w:val="1"/>
      <w:marLeft w:val="0"/>
      <w:marRight w:val="0"/>
      <w:marTop w:val="0"/>
      <w:marBottom w:val="0"/>
      <w:divBdr>
        <w:top w:val="none" w:sz="0" w:space="0" w:color="auto"/>
        <w:left w:val="none" w:sz="0" w:space="0" w:color="auto"/>
        <w:bottom w:val="none" w:sz="0" w:space="0" w:color="auto"/>
        <w:right w:val="none" w:sz="0" w:space="0" w:color="auto"/>
      </w:divBdr>
    </w:div>
    <w:div w:id="547231767">
      <w:bodyDiv w:val="1"/>
      <w:marLeft w:val="0"/>
      <w:marRight w:val="0"/>
      <w:marTop w:val="0"/>
      <w:marBottom w:val="0"/>
      <w:divBdr>
        <w:top w:val="none" w:sz="0" w:space="0" w:color="auto"/>
        <w:left w:val="none" w:sz="0" w:space="0" w:color="auto"/>
        <w:bottom w:val="none" w:sz="0" w:space="0" w:color="auto"/>
        <w:right w:val="none" w:sz="0" w:space="0" w:color="auto"/>
      </w:divBdr>
    </w:div>
    <w:div w:id="612371950">
      <w:bodyDiv w:val="1"/>
      <w:marLeft w:val="0"/>
      <w:marRight w:val="0"/>
      <w:marTop w:val="0"/>
      <w:marBottom w:val="0"/>
      <w:divBdr>
        <w:top w:val="none" w:sz="0" w:space="0" w:color="auto"/>
        <w:left w:val="none" w:sz="0" w:space="0" w:color="auto"/>
        <w:bottom w:val="none" w:sz="0" w:space="0" w:color="auto"/>
        <w:right w:val="none" w:sz="0" w:space="0" w:color="auto"/>
      </w:divBdr>
      <w:divsChild>
        <w:div w:id="2143693995">
          <w:marLeft w:val="0"/>
          <w:marRight w:val="0"/>
          <w:marTop w:val="0"/>
          <w:marBottom w:val="0"/>
          <w:divBdr>
            <w:top w:val="none" w:sz="0" w:space="0" w:color="auto"/>
            <w:left w:val="none" w:sz="0" w:space="0" w:color="auto"/>
            <w:bottom w:val="none" w:sz="0" w:space="0" w:color="auto"/>
            <w:right w:val="none" w:sz="0" w:space="0" w:color="auto"/>
          </w:divBdr>
          <w:divsChild>
            <w:div w:id="506100438">
              <w:marLeft w:val="0"/>
              <w:marRight w:val="0"/>
              <w:marTop w:val="0"/>
              <w:marBottom w:val="0"/>
              <w:divBdr>
                <w:top w:val="none" w:sz="0" w:space="0" w:color="auto"/>
                <w:left w:val="none" w:sz="0" w:space="0" w:color="auto"/>
                <w:bottom w:val="none" w:sz="0" w:space="0" w:color="auto"/>
                <w:right w:val="none" w:sz="0" w:space="0" w:color="auto"/>
              </w:divBdr>
              <w:divsChild>
                <w:div w:id="1455754535">
                  <w:marLeft w:val="0"/>
                  <w:marRight w:val="0"/>
                  <w:marTop w:val="0"/>
                  <w:marBottom w:val="0"/>
                  <w:divBdr>
                    <w:top w:val="none" w:sz="0" w:space="0" w:color="auto"/>
                    <w:left w:val="none" w:sz="0" w:space="0" w:color="auto"/>
                    <w:bottom w:val="none" w:sz="0" w:space="0" w:color="auto"/>
                    <w:right w:val="none" w:sz="0" w:space="0" w:color="auto"/>
                  </w:divBdr>
                  <w:divsChild>
                    <w:div w:id="16865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87695">
      <w:bodyDiv w:val="1"/>
      <w:marLeft w:val="0"/>
      <w:marRight w:val="0"/>
      <w:marTop w:val="0"/>
      <w:marBottom w:val="0"/>
      <w:divBdr>
        <w:top w:val="none" w:sz="0" w:space="0" w:color="auto"/>
        <w:left w:val="none" w:sz="0" w:space="0" w:color="auto"/>
        <w:bottom w:val="none" w:sz="0" w:space="0" w:color="auto"/>
        <w:right w:val="none" w:sz="0" w:space="0" w:color="auto"/>
      </w:divBdr>
    </w:div>
    <w:div w:id="733356040">
      <w:bodyDiv w:val="1"/>
      <w:marLeft w:val="0"/>
      <w:marRight w:val="0"/>
      <w:marTop w:val="0"/>
      <w:marBottom w:val="0"/>
      <w:divBdr>
        <w:top w:val="none" w:sz="0" w:space="0" w:color="auto"/>
        <w:left w:val="none" w:sz="0" w:space="0" w:color="auto"/>
        <w:bottom w:val="none" w:sz="0" w:space="0" w:color="auto"/>
        <w:right w:val="none" w:sz="0" w:space="0" w:color="auto"/>
      </w:divBdr>
    </w:div>
    <w:div w:id="895117693">
      <w:bodyDiv w:val="1"/>
      <w:marLeft w:val="0"/>
      <w:marRight w:val="0"/>
      <w:marTop w:val="0"/>
      <w:marBottom w:val="0"/>
      <w:divBdr>
        <w:top w:val="none" w:sz="0" w:space="0" w:color="auto"/>
        <w:left w:val="none" w:sz="0" w:space="0" w:color="auto"/>
        <w:bottom w:val="none" w:sz="0" w:space="0" w:color="auto"/>
        <w:right w:val="none" w:sz="0" w:space="0" w:color="auto"/>
      </w:divBdr>
    </w:div>
    <w:div w:id="1004868104">
      <w:bodyDiv w:val="1"/>
      <w:marLeft w:val="0"/>
      <w:marRight w:val="0"/>
      <w:marTop w:val="0"/>
      <w:marBottom w:val="0"/>
      <w:divBdr>
        <w:top w:val="none" w:sz="0" w:space="0" w:color="auto"/>
        <w:left w:val="none" w:sz="0" w:space="0" w:color="auto"/>
        <w:bottom w:val="none" w:sz="0" w:space="0" w:color="auto"/>
        <w:right w:val="none" w:sz="0" w:space="0" w:color="auto"/>
      </w:divBdr>
    </w:div>
    <w:div w:id="1089892094">
      <w:bodyDiv w:val="1"/>
      <w:marLeft w:val="0"/>
      <w:marRight w:val="0"/>
      <w:marTop w:val="0"/>
      <w:marBottom w:val="0"/>
      <w:divBdr>
        <w:top w:val="none" w:sz="0" w:space="0" w:color="auto"/>
        <w:left w:val="none" w:sz="0" w:space="0" w:color="auto"/>
        <w:bottom w:val="none" w:sz="0" w:space="0" w:color="auto"/>
        <w:right w:val="none" w:sz="0" w:space="0" w:color="auto"/>
      </w:divBdr>
    </w:div>
    <w:div w:id="1113593138">
      <w:bodyDiv w:val="1"/>
      <w:marLeft w:val="0"/>
      <w:marRight w:val="0"/>
      <w:marTop w:val="0"/>
      <w:marBottom w:val="0"/>
      <w:divBdr>
        <w:top w:val="none" w:sz="0" w:space="0" w:color="auto"/>
        <w:left w:val="none" w:sz="0" w:space="0" w:color="auto"/>
        <w:bottom w:val="none" w:sz="0" w:space="0" w:color="auto"/>
        <w:right w:val="none" w:sz="0" w:space="0" w:color="auto"/>
      </w:divBdr>
      <w:divsChild>
        <w:div w:id="3943122">
          <w:marLeft w:val="0"/>
          <w:marRight w:val="0"/>
          <w:marTop w:val="0"/>
          <w:marBottom w:val="0"/>
          <w:divBdr>
            <w:top w:val="none" w:sz="0" w:space="0" w:color="auto"/>
            <w:left w:val="none" w:sz="0" w:space="0" w:color="auto"/>
            <w:bottom w:val="none" w:sz="0" w:space="0" w:color="auto"/>
            <w:right w:val="none" w:sz="0" w:space="0" w:color="auto"/>
          </w:divBdr>
          <w:divsChild>
            <w:div w:id="526598662">
              <w:marLeft w:val="0"/>
              <w:marRight w:val="0"/>
              <w:marTop w:val="0"/>
              <w:marBottom w:val="0"/>
              <w:divBdr>
                <w:top w:val="none" w:sz="0" w:space="0" w:color="auto"/>
                <w:left w:val="none" w:sz="0" w:space="0" w:color="auto"/>
                <w:bottom w:val="none" w:sz="0" w:space="0" w:color="auto"/>
                <w:right w:val="none" w:sz="0" w:space="0" w:color="auto"/>
              </w:divBdr>
            </w:div>
          </w:divsChild>
        </w:div>
        <w:div w:id="6368743">
          <w:marLeft w:val="0"/>
          <w:marRight w:val="0"/>
          <w:marTop w:val="0"/>
          <w:marBottom w:val="0"/>
          <w:divBdr>
            <w:top w:val="none" w:sz="0" w:space="0" w:color="auto"/>
            <w:left w:val="none" w:sz="0" w:space="0" w:color="auto"/>
            <w:bottom w:val="none" w:sz="0" w:space="0" w:color="auto"/>
            <w:right w:val="none" w:sz="0" w:space="0" w:color="auto"/>
          </w:divBdr>
          <w:divsChild>
            <w:div w:id="150560017">
              <w:marLeft w:val="0"/>
              <w:marRight w:val="0"/>
              <w:marTop w:val="0"/>
              <w:marBottom w:val="0"/>
              <w:divBdr>
                <w:top w:val="none" w:sz="0" w:space="0" w:color="auto"/>
                <w:left w:val="none" w:sz="0" w:space="0" w:color="auto"/>
                <w:bottom w:val="none" w:sz="0" w:space="0" w:color="auto"/>
                <w:right w:val="none" w:sz="0" w:space="0" w:color="auto"/>
              </w:divBdr>
            </w:div>
          </w:divsChild>
        </w:div>
        <w:div w:id="53242497">
          <w:marLeft w:val="0"/>
          <w:marRight w:val="0"/>
          <w:marTop w:val="0"/>
          <w:marBottom w:val="0"/>
          <w:divBdr>
            <w:top w:val="none" w:sz="0" w:space="0" w:color="auto"/>
            <w:left w:val="none" w:sz="0" w:space="0" w:color="auto"/>
            <w:bottom w:val="none" w:sz="0" w:space="0" w:color="auto"/>
            <w:right w:val="none" w:sz="0" w:space="0" w:color="auto"/>
          </w:divBdr>
          <w:divsChild>
            <w:div w:id="263652159">
              <w:marLeft w:val="0"/>
              <w:marRight w:val="0"/>
              <w:marTop w:val="0"/>
              <w:marBottom w:val="0"/>
              <w:divBdr>
                <w:top w:val="none" w:sz="0" w:space="0" w:color="auto"/>
                <w:left w:val="none" w:sz="0" w:space="0" w:color="auto"/>
                <w:bottom w:val="none" w:sz="0" w:space="0" w:color="auto"/>
                <w:right w:val="none" w:sz="0" w:space="0" w:color="auto"/>
              </w:divBdr>
            </w:div>
          </w:divsChild>
        </w:div>
        <w:div w:id="88016077">
          <w:marLeft w:val="0"/>
          <w:marRight w:val="0"/>
          <w:marTop w:val="0"/>
          <w:marBottom w:val="0"/>
          <w:divBdr>
            <w:top w:val="none" w:sz="0" w:space="0" w:color="auto"/>
            <w:left w:val="none" w:sz="0" w:space="0" w:color="auto"/>
            <w:bottom w:val="none" w:sz="0" w:space="0" w:color="auto"/>
            <w:right w:val="none" w:sz="0" w:space="0" w:color="auto"/>
          </w:divBdr>
          <w:divsChild>
            <w:div w:id="593633132">
              <w:marLeft w:val="0"/>
              <w:marRight w:val="0"/>
              <w:marTop w:val="0"/>
              <w:marBottom w:val="0"/>
              <w:divBdr>
                <w:top w:val="none" w:sz="0" w:space="0" w:color="auto"/>
                <w:left w:val="none" w:sz="0" w:space="0" w:color="auto"/>
                <w:bottom w:val="none" w:sz="0" w:space="0" w:color="auto"/>
                <w:right w:val="none" w:sz="0" w:space="0" w:color="auto"/>
              </w:divBdr>
            </w:div>
          </w:divsChild>
        </w:div>
        <w:div w:id="117333775">
          <w:marLeft w:val="0"/>
          <w:marRight w:val="0"/>
          <w:marTop w:val="0"/>
          <w:marBottom w:val="0"/>
          <w:divBdr>
            <w:top w:val="none" w:sz="0" w:space="0" w:color="auto"/>
            <w:left w:val="none" w:sz="0" w:space="0" w:color="auto"/>
            <w:bottom w:val="none" w:sz="0" w:space="0" w:color="auto"/>
            <w:right w:val="none" w:sz="0" w:space="0" w:color="auto"/>
          </w:divBdr>
          <w:divsChild>
            <w:div w:id="1742874260">
              <w:marLeft w:val="0"/>
              <w:marRight w:val="0"/>
              <w:marTop w:val="0"/>
              <w:marBottom w:val="0"/>
              <w:divBdr>
                <w:top w:val="none" w:sz="0" w:space="0" w:color="auto"/>
                <w:left w:val="none" w:sz="0" w:space="0" w:color="auto"/>
                <w:bottom w:val="none" w:sz="0" w:space="0" w:color="auto"/>
                <w:right w:val="none" w:sz="0" w:space="0" w:color="auto"/>
              </w:divBdr>
            </w:div>
          </w:divsChild>
        </w:div>
        <w:div w:id="182520569">
          <w:marLeft w:val="0"/>
          <w:marRight w:val="0"/>
          <w:marTop w:val="0"/>
          <w:marBottom w:val="0"/>
          <w:divBdr>
            <w:top w:val="none" w:sz="0" w:space="0" w:color="auto"/>
            <w:left w:val="none" w:sz="0" w:space="0" w:color="auto"/>
            <w:bottom w:val="none" w:sz="0" w:space="0" w:color="auto"/>
            <w:right w:val="none" w:sz="0" w:space="0" w:color="auto"/>
          </w:divBdr>
          <w:divsChild>
            <w:div w:id="1933736051">
              <w:marLeft w:val="0"/>
              <w:marRight w:val="0"/>
              <w:marTop w:val="0"/>
              <w:marBottom w:val="0"/>
              <w:divBdr>
                <w:top w:val="none" w:sz="0" w:space="0" w:color="auto"/>
                <w:left w:val="none" w:sz="0" w:space="0" w:color="auto"/>
                <w:bottom w:val="none" w:sz="0" w:space="0" w:color="auto"/>
                <w:right w:val="none" w:sz="0" w:space="0" w:color="auto"/>
              </w:divBdr>
            </w:div>
          </w:divsChild>
        </w:div>
        <w:div w:id="191576058">
          <w:marLeft w:val="0"/>
          <w:marRight w:val="0"/>
          <w:marTop w:val="0"/>
          <w:marBottom w:val="0"/>
          <w:divBdr>
            <w:top w:val="none" w:sz="0" w:space="0" w:color="auto"/>
            <w:left w:val="none" w:sz="0" w:space="0" w:color="auto"/>
            <w:bottom w:val="none" w:sz="0" w:space="0" w:color="auto"/>
            <w:right w:val="none" w:sz="0" w:space="0" w:color="auto"/>
          </w:divBdr>
          <w:divsChild>
            <w:div w:id="809637299">
              <w:marLeft w:val="0"/>
              <w:marRight w:val="0"/>
              <w:marTop w:val="0"/>
              <w:marBottom w:val="0"/>
              <w:divBdr>
                <w:top w:val="none" w:sz="0" w:space="0" w:color="auto"/>
                <w:left w:val="none" w:sz="0" w:space="0" w:color="auto"/>
                <w:bottom w:val="none" w:sz="0" w:space="0" w:color="auto"/>
                <w:right w:val="none" w:sz="0" w:space="0" w:color="auto"/>
              </w:divBdr>
            </w:div>
          </w:divsChild>
        </w:div>
        <w:div w:id="243415529">
          <w:marLeft w:val="0"/>
          <w:marRight w:val="0"/>
          <w:marTop w:val="0"/>
          <w:marBottom w:val="0"/>
          <w:divBdr>
            <w:top w:val="none" w:sz="0" w:space="0" w:color="auto"/>
            <w:left w:val="none" w:sz="0" w:space="0" w:color="auto"/>
            <w:bottom w:val="none" w:sz="0" w:space="0" w:color="auto"/>
            <w:right w:val="none" w:sz="0" w:space="0" w:color="auto"/>
          </w:divBdr>
          <w:divsChild>
            <w:div w:id="1858957897">
              <w:marLeft w:val="0"/>
              <w:marRight w:val="0"/>
              <w:marTop w:val="0"/>
              <w:marBottom w:val="0"/>
              <w:divBdr>
                <w:top w:val="none" w:sz="0" w:space="0" w:color="auto"/>
                <w:left w:val="none" w:sz="0" w:space="0" w:color="auto"/>
                <w:bottom w:val="none" w:sz="0" w:space="0" w:color="auto"/>
                <w:right w:val="none" w:sz="0" w:space="0" w:color="auto"/>
              </w:divBdr>
            </w:div>
          </w:divsChild>
        </w:div>
        <w:div w:id="256601872">
          <w:marLeft w:val="0"/>
          <w:marRight w:val="0"/>
          <w:marTop w:val="0"/>
          <w:marBottom w:val="0"/>
          <w:divBdr>
            <w:top w:val="none" w:sz="0" w:space="0" w:color="auto"/>
            <w:left w:val="none" w:sz="0" w:space="0" w:color="auto"/>
            <w:bottom w:val="none" w:sz="0" w:space="0" w:color="auto"/>
            <w:right w:val="none" w:sz="0" w:space="0" w:color="auto"/>
          </w:divBdr>
          <w:divsChild>
            <w:div w:id="599677365">
              <w:marLeft w:val="0"/>
              <w:marRight w:val="0"/>
              <w:marTop w:val="0"/>
              <w:marBottom w:val="0"/>
              <w:divBdr>
                <w:top w:val="none" w:sz="0" w:space="0" w:color="auto"/>
                <w:left w:val="none" w:sz="0" w:space="0" w:color="auto"/>
                <w:bottom w:val="none" w:sz="0" w:space="0" w:color="auto"/>
                <w:right w:val="none" w:sz="0" w:space="0" w:color="auto"/>
              </w:divBdr>
            </w:div>
          </w:divsChild>
        </w:div>
        <w:div w:id="265164676">
          <w:marLeft w:val="0"/>
          <w:marRight w:val="0"/>
          <w:marTop w:val="0"/>
          <w:marBottom w:val="0"/>
          <w:divBdr>
            <w:top w:val="none" w:sz="0" w:space="0" w:color="auto"/>
            <w:left w:val="none" w:sz="0" w:space="0" w:color="auto"/>
            <w:bottom w:val="none" w:sz="0" w:space="0" w:color="auto"/>
            <w:right w:val="none" w:sz="0" w:space="0" w:color="auto"/>
          </w:divBdr>
          <w:divsChild>
            <w:div w:id="75907017">
              <w:marLeft w:val="0"/>
              <w:marRight w:val="0"/>
              <w:marTop w:val="0"/>
              <w:marBottom w:val="0"/>
              <w:divBdr>
                <w:top w:val="none" w:sz="0" w:space="0" w:color="auto"/>
                <w:left w:val="none" w:sz="0" w:space="0" w:color="auto"/>
                <w:bottom w:val="none" w:sz="0" w:space="0" w:color="auto"/>
                <w:right w:val="none" w:sz="0" w:space="0" w:color="auto"/>
              </w:divBdr>
            </w:div>
          </w:divsChild>
        </w:div>
        <w:div w:id="272977196">
          <w:marLeft w:val="0"/>
          <w:marRight w:val="0"/>
          <w:marTop w:val="0"/>
          <w:marBottom w:val="0"/>
          <w:divBdr>
            <w:top w:val="none" w:sz="0" w:space="0" w:color="auto"/>
            <w:left w:val="none" w:sz="0" w:space="0" w:color="auto"/>
            <w:bottom w:val="none" w:sz="0" w:space="0" w:color="auto"/>
            <w:right w:val="none" w:sz="0" w:space="0" w:color="auto"/>
          </w:divBdr>
          <w:divsChild>
            <w:div w:id="1294945406">
              <w:marLeft w:val="0"/>
              <w:marRight w:val="0"/>
              <w:marTop w:val="0"/>
              <w:marBottom w:val="0"/>
              <w:divBdr>
                <w:top w:val="none" w:sz="0" w:space="0" w:color="auto"/>
                <w:left w:val="none" w:sz="0" w:space="0" w:color="auto"/>
                <w:bottom w:val="none" w:sz="0" w:space="0" w:color="auto"/>
                <w:right w:val="none" w:sz="0" w:space="0" w:color="auto"/>
              </w:divBdr>
            </w:div>
          </w:divsChild>
        </w:div>
        <w:div w:id="288047624">
          <w:marLeft w:val="0"/>
          <w:marRight w:val="0"/>
          <w:marTop w:val="0"/>
          <w:marBottom w:val="0"/>
          <w:divBdr>
            <w:top w:val="none" w:sz="0" w:space="0" w:color="auto"/>
            <w:left w:val="none" w:sz="0" w:space="0" w:color="auto"/>
            <w:bottom w:val="none" w:sz="0" w:space="0" w:color="auto"/>
            <w:right w:val="none" w:sz="0" w:space="0" w:color="auto"/>
          </w:divBdr>
          <w:divsChild>
            <w:div w:id="1628513947">
              <w:marLeft w:val="0"/>
              <w:marRight w:val="0"/>
              <w:marTop w:val="0"/>
              <w:marBottom w:val="0"/>
              <w:divBdr>
                <w:top w:val="none" w:sz="0" w:space="0" w:color="auto"/>
                <w:left w:val="none" w:sz="0" w:space="0" w:color="auto"/>
                <w:bottom w:val="none" w:sz="0" w:space="0" w:color="auto"/>
                <w:right w:val="none" w:sz="0" w:space="0" w:color="auto"/>
              </w:divBdr>
            </w:div>
          </w:divsChild>
        </w:div>
        <w:div w:id="322973062">
          <w:marLeft w:val="0"/>
          <w:marRight w:val="0"/>
          <w:marTop w:val="0"/>
          <w:marBottom w:val="0"/>
          <w:divBdr>
            <w:top w:val="none" w:sz="0" w:space="0" w:color="auto"/>
            <w:left w:val="none" w:sz="0" w:space="0" w:color="auto"/>
            <w:bottom w:val="none" w:sz="0" w:space="0" w:color="auto"/>
            <w:right w:val="none" w:sz="0" w:space="0" w:color="auto"/>
          </w:divBdr>
          <w:divsChild>
            <w:div w:id="1945192263">
              <w:marLeft w:val="0"/>
              <w:marRight w:val="0"/>
              <w:marTop w:val="0"/>
              <w:marBottom w:val="0"/>
              <w:divBdr>
                <w:top w:val="none" w:sz="0" w:space="0" w:color="auto"/>
                <w:left w:val="none" w:sz="0" w:space="0" w:color="auto"/>
                <w:bottom w:val="none" w:sz="0" w:space="0" w:color="auto"/>
                <w:right w:val="none" w:sz="0" w:space="0" w:color="auto"/>
              </w:divBdr>
            </w:div>
          </w:divsChild>
        </w:div>
        <w:div w:id="418603419">
          <w:marLeft w:val="0"/>
          <w:marRight w:val="0"/>
          <w:marTop w:val="0"/>
          <w:marBottom w:val="0"/>
          <w:divBdr>
            <w:top w:val="none" w:sz="0" w:space="0" w:color="auto"/>
            <w:left w:val="none" w:sz="0" w:space="0" w:color="auto"/>
            <w:bottom w:val="none" w:sz="0" w:space="0" w:color="auto"/>
            <w:right w:val="none" w:sz="0" w:space="0" w:color="auto"/>
          </w:divBdr>
          <w:divsChild>
            <w:div w:id="286860781">
              <w:marLeft w:val="0"/>
              <w:marRight w:val="0"/>
              <w:marTop w:val="0"/>
              <w:marBottom w:val="0"/>
              <w:divBdr>
                <w:top w:val="none" w:sz="0" w:space="0" w:color="auto"/>
                <w:left w:val="none" w:sz="0" w:space="0" w:color="auto"/>
                <w:bottom w:val="none" w:sz="0" w:space="0" w:color="auto"/>
                <w:right w:val="none" w:sz="0" w:space="0" w:color="auto"/>
              </w:divBdr>
            </w:div>
          </w:divsChild>
        </w:div>
        <w:div w:id="576523293">
          <w:marLeft w:val="0"/>
          <w:marRight w:val="0"/>
          <w:marTop w:val="0"/>
          <w:marBottom w:val="0"/>
          <w:divBdr>
            <w:top w:val="none" w:sz="0" w:space="0" w:color="auto"/>
            <w:left w:val="none" w:sz="0" w:space="0" w:color="auto"/>
            <w:bottom w:val="none" w:sz="0" w:space="0" w:color="auto"/>
            <w:right w:val="none" w:sz="0" w:space="0" w:color="auto"/>
          </w:divBdr>
          <w:divsChild>
            <w:div w:id="673646583">
              <w:marLeft w:val="0"/>
              <w:marRight w:val="0"/>
              <w:marTop w:val="0"/>
              <w:marBottom w:val="0"/>
              <w:divBdr>
                <w:top w:val="none" w:sz="0" w:space="0" w:color="auto"/>
                <w:left w:val="none" w:sz="0" w:space="0" w:color="auto"/>
                <w:bottom w:val="none" w:sz="0" w:space="0" w:color="auto"/>
                <w:right w:val="none" w:sz="0" w:space="0" w:color="auto"/>
              </w:divBdr>
            </w:div>
          </w:divsChild>
        </w:div>
        <w:div w:id="577834469">
          <w:marLeft w:val="0"/>
          <w:marRight w:val="0"/>
          <w:marTop w:val="0"/>
          <w:marBottom w:val="0"/>
          <w:divBdr>
            <w:top w:val="none" w:sz="0" w:space="0" w:color="auto"/>
            <w:left w:val="none" w:sz="0" w:space="0" w:color="auto"/>
            <w:bottom w:val="none" w:sz="0" w:space="0" w:color="auto"/>
            <w:right w:val="none" w:sz="0" w:space="0" w:color="auto"/>
          </w:divBdr>
          <w:divsChild>
            <w:div w:id="1985157936">
              <w:marLeft w:val="0"/>
              <w:marRight w:val="0"/>
              <w:marTop w:val="0"/>
              <w:marBottom w:val="0"/>
              <w:divBdr>
                <w:top w:val="none" w:sz="0" w:space="0" w:color="auto"/>
                <w:left w:val="none" w:sz="0" w:space="0" w:color="auto"/>
                <w:bottom w:val="none" w:sz="0" w:space="0" w:color="auto"/>
                <w:right w:val="none" w:sz="0" w:space="0" w:color="auto"/>
              </w:divBdr>
            </w:div>
          </w:divsChild>
        </w:div>
        <w:div w:id="630213099">
          <w:marLeft w:val="0"/>
          <w:marRight w:val="0"/>
          <w:marTop w:val="0"/>
          <w:marBottom w:val="0"/>
          <w:divBdr>
            <w:top w:val="none" w:sz="0" w:space="0" w:color="auto"/>
            <w:left w:val="none" w:sz="0" w:space="0" w:color="auto"/>
            <w:bottom w:val="none" w:sz="0" w:space="0" w:color="auto"/>
            <w:right w:val="none" w:sz="0" w:space="0" w:color="auto"/>
          </w:divBdr>
          <w:divsChild>
            <w:div w:id="1305501513">
              <w:marLeft w:val="0"/>
              <w:marRight w:val="0"/>
              <w:marTop w:val="0"/>
              <w:marBottom w:val="0"/>
              <w:divBdr>
                <w:top w:val="none" w:sz="0" w:space="0" w:color="auto"/>
                <w:left w:val="none" w:sz="0" w:space="0" w:color="auto"/>
                <w:bottom w:val="none" w:sz="0" w:space="0" w:color="auto"/>
                <w:right w:val="none" w:sz="0" w:space="0" w:color="auto"/>
              </w:divBdr>
            </w:div>
          </w:divsChild>
        </w:div>
        <w:div w:id="654186074">
          <w:marLeft w:val="0"/>
          <w:marRight w:val="0"/>
          <w:marTop w:val="0"/>
          <w:marBottom w:val="0"/>
          <w:divBdr>
            <w:top w:val="none" w:sz="0" w:space="0" w:color="auto"/>
            <w:left w:val="none" w:sz="0" w:space="0" w:color="auto"/>
            <w:bottom w:val="none" w:sz="0" w:space="0" w:color="auto"/>
            <w:right w:val="none" w:sz="0" w:space="0" w:color="auto"/>
          </w:divBdr>
          <w:divsChild>
            <w:div w:id="1587763314">
              <w:marLeft w:val="0"/>
              <w:marRight w:val="0"/>
              <w:marTop w:val="0"/>
              <w:marBottom w:val="0"/>
              <w:divBdr>
                <w:top w:val="none" w:sz="0" w:space="0" w:color="auto"/>
                <w:left w:val="none" w:sz="0" w:space="0" w:color="auto"/>
                <w:bottom w:val="none" w:sz="0" w:space="0" w:color="auto"/>
                <w:right w:val="none" w:sz="0" w:space="0" w:color="auto"/>
              </w:divBdr>
            </w:div>
          </w:divsChild>
        </w:div>
        <w:div w:id="665012265">
          <w:marLeft w:val="0"/>
          <w:marRight w:val="0"/>
          <w:marTop w:val="0"/>
          <w:marBottom w:val="0"/>
          <w:divBdr>
            <w:top w:val="none" w:sz="0" w:space="0" w:color="auto"/>
            <w:left w:val="none" w:sz="0" w:space="0" w:color="auto"/>
            <w:bottom w:val="none" w:sz="0" w:space="0" w:color="auto"/>
            <w:right w:val="none" w:sz="0" w:space="0" w:color="auto"/>
          </w:divBdr>
          <w:divsChild>
            <w:div w:id="2018535772">
              <w:marLeft w:val="0"/>
              <w:marRight w:val="0"/>
              <w:marTop w:val="0"/>
              <w:marBottom w:val="0"/>
              <w:divBdr>
                <w:top w:val="none" w:sz="0" w:space="0" w:color="auto"/>
                <w:left w:val="none" w:sz="0" w:space="0" w:color="auto"/>
                <w:bottom w:val="none" w:sz="0" w:space="0" w:color="auto"/>
                <w:right w:val="none" w:sz="0" w:space="0" w:color="auto"/>
              </w:divBdr>
            </w:div>
          </w:divsChild>
        </w:div>
        <w:div w:id="679045827">
          <w:marLeft w:val="0"/>
          <w:marRight w:val="0"/>
          <w:marTop w:val="0"/>
          <w:marBottom w:val="0"/>
          <w:divBdr>
            <w:top w:val="none" w:sz="0" w:space="0" w:color="auto"/>
            <w:left w:val="none" w:sz="0" w:space="0" w:color="auto"/>
            <w:bottom w:val="none" w:sz="0" w:space="0" w:color="auto"/>
            <w:right w:val="none" w:sz="0" w:space="0" w:color="auto"/>
          </w:divBdr>
          <w:divsChild>
            <w:div w:id="1164516438">
              <w:marLeft w:val="0"/>
              <w:marRight w:val="0"/>
              <w:marTop w:val="0"/>
              <w:marBottom w:val="0"/>
              <w:divBdr>
                <w:top w:val="none" w:sz="0" w:space="0" w:color="auto"/>
                <w:left w:val="none" w:sz="0" w:space="0" w:color="auto"/>
                <w:bottom w:val="none" w:sz="0" w:space="0" w:color="auto"/>
                <w:right w:val="none" w:sz="0" w:space="0" w:color="auto"/>
              </w:divBdr>
            </w:div>
          </w:divsChild>
        </w:div>
        <w:div w:id="701053112">
          <w:marLeft w:val="0"/>
          <w:marRight w:val="0"/>
          <w:marTop w:val="0"/>
          <w:marBottom w:val="0"/>
          <w:divBdr>
            <w:top w:val="none" w:sz="0" w:space="0" w:color="auto"/>
            <w:left w:val="none" w:sz="0" w:space="0" w:color="auto"/>
            <w:bottom w:val="none" w:sz="0" w:space="0" w:color="auto"/>
            <w:right w:val="none" w:sz="0" w:space="0" w:color="auto"/>
          </w:divBdr>
          <w:divsChild>
            <w:div w:id="1612200505">
              <w:marLeft w:val="0"/>
              <w:marRight w:val="0"/>
              <w:marTop w:val="0"/>
              <w:marBottom w:val="0"/>
              <w:divBdr>
                <w:top w:val="none" w:sz="0" w:space="0" w:color="auto"/>
                <w:left w:val="none" w:sz="0" w:space="0" w:color="auto"/>
                <w:bottom w:val="none" w:sz="0" w:space="0" w:color="auto"/>
                <w:right w:val="none" w:sz="0" w:space="0" w:color="auto"/>
              </w:divBdr>
            </w:div>
          </w:divsChild>
        </w:div>
        <w:div w:id="767114014">
          <w:marLeft w:val="0"/>
          <w:marRight w:val="0"/>
          <w:marTop w:val="0"/>
          <w:marBottom w:val="0"/>
          <w:divBdr>
            <w:top w:val="none" w:sz="0" w:space="0" w:color="auto"/>
            <w:left w:val="none" w:sz="0" w:space="0" w:color="auto"/>
            <w:bottom w:val="none" w:sz="0" w:space="0" w:color="auto"/>
            <w:right w:val="none" w:sz="0" w:space="0" w:color="auto"/>
          </w:divBdr>
          <w:divsChild>
            <w:div w:id="866412709">
              <w:marLeft w:val="0"/>
              <w:marRight w:val="0"/>
              <w:marTop w:val="0"/>
              <w:marBottom w:val="0"/>
              <w:divBdr>
                <w:top w:val="none" w:sz="0" w:space="0" w:color="auto"/>
                <w:left w:val="none" w:sz="0" w:space="0" w:color="auto"/>
                <w:bottom w:val="none" w:sz="0" w:space="0" w:color="auto"/>
                <w:right w:val="none" w:sz="0" w:space="0" w:color="auto"/>
              </w:divBdr>
            </w:div>
          </w:divsChild>
        </w:div>
        <w:div w:id="819545314">
          <w:marLeft w:val="0"/>
          <w:marRight w:val="0"/>
          <w:marTop w:val="0"/>
          <w:marBottom w:val="0"/>
          <w:divBdr>
            <w:top w:val="none" w:sz="0" w:space="0" w:color="auto"/>
            <w:left w:val="none" w:sz="0" w:space="0" w:color="auto"/>
            <w:bottom w:val="none" w:sz="0" w:space="0" w:color="auto"/>
            <w:right w:val="none" w:sz="0" w:space="0" w:color="auto"/>
          </w:divBdr>
          <w:divsChild>
            <w:div w:id="483206638">
              <w:marLeft w:val="0"/>
              <w:marRight w:val="0"/>
              <w:marTop w:val="0"/>
              <w:marBottom w:val="0"/>
              <w:divBdr>
                <w:top w:val="none" w:sz="0" w:space="0" w:color="auto"/>
                <w:left w:val="none" w:sz="0" w:space="0" w:color="auto"/>
                <w:bottom w:val="none" w:sz="0" w:space="0" w:color="auto"/>
                <w:right w:val="none" w:sz="0" w:space="0" w:color="auto"/>
              </w:divBdr>
            </w:div>
          </w:divsChild>
        </w:div>
        <w:div w:id="823468832">
          <w:marLeft w:val="0"/>
          <w:marRight w:val="0"/>
          <w:marTop w:val="0"/>
          <w:marBottom w:val="0"/>
          <w:divBdr>
            <w:top w:val="none" w:sz="0" w:space="0" w:color="auto"/>
            <w:left w:val="none" w:sz="0" w:space="0" w:color="auto"/>
            <w:bottom w:val="none" w:sz="0" w:space="0" w:color="auto"/>
            <w:right w:val="none" w:sz="0" w:space="0" w:color="auto"/>
          </w:divBdr>
          <w:divsChild>
            <w:div w:id="691763420">
              <w:marLeft w:val="0"/>
              <w:marRight w:val="0"/>
              <w:marTop w:val="0"/>
              <w:marBottom w:val="0"/>
              <w:divBdr>
                <w:top w:val="none" w:sz="0" w:space="0" w:color="auto"/>
                <w:left w:val="none" w:sz="0" w:space="0" w:color="auto"/>
                <w:bottom w:val="none" w:sz="0" w:space="0" w:color="auto"/>
                <w:right w:val="none" w:sz="0" w:space="0" w:color="auto"/>
              </w:divBdr>
            </w:div>
          </w:divsChild>
        </w:div>
        <w:div w:id="854611543">
          <w:marLeft w:val="0"/>
          <w:marRight w:val="0"/>
          <w:marTop w:val="0"/>
          <w:marBottom w:val="0"/>
          <w:divBdr>
            <w:top w:val="none" w:sz="0" w:space="0" w:color="auto"/>
            <w:left w:val="none" w:sz="0" w:space="0" w:color="auto"/>
            <w:bottom w:val="none" w:sz="0" w:space="0" w:color="auto"/>
            <w:right w:val="none" w:sz="0" w:space="0" w:color="auto"/>
          </w:divBdr>
          <w:divsChild>
            <w:div w:id="336006243">
              <w:marLeft w:val="0"/>
              <w:marRight w:val="0"/>
              <w:marTop w:val="0"/>
              <w:marBottom w:val="0"/>
              <w:divBdr>
                <w:top w:val="none" w:sz="0" w:space="0" w:color="auto"/>
                <w:left w:val="none" w:sz="0" w:space="0" w:color="auto"/>
                <w:bottom w:val="none" w:sz="0" w:space="0" w:color="auto"/>
                <w:right w:val="none" w:sz="0" w:space="0" w:color="auto"/>
              </w:divBdr>
            </w:div>
          </w:divsChild>
        </w:div>
        <w:div w:id="870531369">
          <w:marLeft w:val="0"/>
          <w:marRight w:val="0"/>
          <w:marTop w:val="0"/>
          <w:marBottom w:val="0"/>
          <w:divBdr>
            <w:top w:val="none" w:sz="0" w:space="0" w:color="auto"/>
            <w:left w:val="none" w:sz="0" w:space="0" w:color="auto"/>
            <w:bottom w:val="none" w:sz="0" w:space="0" w:color="auto"/>
            <w:right w:val="none" w:sz="0" w:space="0" w:color="auto"/>
          </w:divBdr>
          <w:divsChild>
            <w:div w:id="1947539529">
              <w:marLeft w:val="0"/>
              <w:marRight w:val="0"/>
              <w:marTop w:val="0"/>
              <w:marBottom w:val="0"/>
              <w:divBdr>
                <w:top w:val="none" w:sz="0" w:space="0" w:color="auto"/>
                <w:left w:val="none" w:sz="0" w:space="0" w:color="auto"/>
                <w:bottom w:val="none" w:sz="0" w:space="0" w:color="auto"/>
                <w:right w:val="none" w:sz="0" w:space="0" w:color="auto"/>
              </w:divBdr>
            </w:div>
          </w:divsChild>
        </w:div>
        <w:div w:id="875316873">
          <w:marLeft w:val="0"/>
          <w:marRight w:val="0"/>
          <w:marTop w:val="0"/>
          <w:marBottom w:val="0"/>
          <w:divBdr>
            <w:top w:val="none" w:sz="0" w:space="0" w:color="auto"/>
            <w:left w:val="none" w:sz="0" w:space="0" w:color="auto"/>
            <w:bottom w:val="none" w:sz="0" w:space="0" w:color="auto"/>
            <w:right w:val="none" w:sz="0" w:space="0" w:color="auto"/>
          </w:divBdr>
          <w:divsChild>
            <w:div w:id="1606770025">
              <w:marLeft w:val="0"/>
              <w:marRight w:val="0"/>
              <w:marTop w:val="0"/>
              <w:marBottom w:val="0"/>
              <w:divBdr>
                <w:top w:val="none" w:sz="0" w:space="0" w:color="auto"/>
                <w:left w:val="none" w:sz="0" w:space="0" w:color="auto"/>
                <w:bottom w:val="none" w:sz="0" w:space="0" w:color="auto"/>
                <w:right w:val="none" w:sz="0" w:space="0" w:color="auto"/>
              </w:divBdr>
            </w:div>
          </w:divsChild>
        </w:div>
        <w:div w:id="916937377">
          <w:marLeft w:val="0"/>
          <w:marRight w:val="0"/>
          <w:marTop w:val="0"/>
          <w:marBottom w:val="0"/>
          <w:divBdr>
            <w:top w:val="none" w:sz="0" w:space="0" w:color="auto"/>
            <w:left w:val="none" w:sz="0" w:space="0" w:color="auto"/>
            <w:bottom w:val="none" w:sz="0" w:space="0" w:color="auto"/>
            <w:right w:val="none" w:sz="0" w:space="0" w:color="auto"/>
          </w:divBdr>
          <w:divsChild>
            <w:div w:id="1404910270">
              <w:marLeft w:val="0"/>
              <w:marRight w:val="0"/>
              <w:marTop w:val="0"/>
              <w:marBottom w:val="0"/>
              <w:divBdr>
                <w:top w:val="none" w:sz="0" w:space="0" w:color="auto"/>
                <w:left w:val="none" w:sz="0" w:space="0" w:color="auto"/>
                <w:bottom w:val="none" w:sz="0" w:space="0" w:color="auto"/>
                <w:right w:val="none" w:sz="0" w:space="0" w:color="auto"/>
              </w:divBdr>
            </w:div>
          </w:divsChild>
        </w:div>
        <w:div w:id="1018895112">
          <w:marLeft w:val="0"/>
          <w:marRight w:val="0"/>
          <w:marTop w:val="0"/>
          <w:marBottom w:val="0"/>
          <w:divBdr>
            <w:top w:val="none" w:sz="0" w:space="0" w:color="auto"/>
            <w:left w:val="none" w:sz="0" w:space="0" w:color="auto"/>
            <w:bottom w:val="none" w:sz="0" w:space="0" w:color="auto"/>
            <w:right w:val="none" w:sz="0" w:space="0" w:color="auto"/>
          </w:divBdr>
          <w:divsChild>
            <w:div w:id="350304612">
              <w:marLeft w:val="0"/>
              <w:marRight w:val="0"/>
              <w:marTop w:val="0"/>
              <w:marBottom w:val="0"/>
              <w:divBdr>
                <w:top w:val="none" w:sz="0" w:space="0" w:color="auto"/>
                <w:left w:val="none" w:sz="0" w:space="0" w:color="auto"/>
                <w:bottom w:val="none" w:sz="0" w:space="0" w:color="auto"/>
                <w:right w:val="none" w:sz="0" w:space="0" w:color="auto"/>
              </w:divBdr>
            </w:div>
          </w:divsChild>
        </w:div>
        <w:div w:id="1067263235">
          <w:marLeft w:val="0"/>
          <w:marRight w:val="0"/>
          <w:marTop w:val="0"/>
          <w:marBottom w:val="0"/>
          <w:divBdr>
            <w:top w:val="none" w:sz="0" w:space="0" w:color="auto"/>
            <w:left w:val="none" w:sz="0" w:space="0" w:color="auto"/>
            <w:bottom w:val="none" w:sz="0" w:space="0" w:color="auto"/>
            <w:right w:val="none" w:sz="0" w:space="0" w:color="auto"/>
          </w:divBdr>
          <w:divsChild>
            <w:div w:id="61098648">
              <w:marLeft w:val="0"/>
              <w:marRight w:val="0"/>
              <w:marTop w:val="0"/>
              <w:marBottom w:val="0"/>
              <w:divBdr>
                <w:top w:val="none" w:sz="0" w:space="0" w:color="auto"/>
                <w:left w:val="none" w:sz="0" w:space="0" w:color="auto"/>
                <w:bottom w:val="none" w:sz="0" w:space="0" w:color="auto"/>
                <w:right w:val="none" w:sz="0" w:space="0" w:color="auto"/>
              </w:divBdr>
            </w:div>
          </w:divsChild>
        </w:div>
        <w:div w:id="1080368907">
          <w:marLeft w:val="0"/>
          <w:marRight w:val="0"/>
          <w:marTop w:val="0"/>
          <w:marBottom w:val="0"/>
          <w:divBdr>
            <w:top w:val="none" w:sz="0" w:space="0" w:color="auto"/>
            <w:left w:val="none" w:sz="0" w:space="0" w:color="auto"/>
            <w:bottom w:val="none" w:sz="0" w:space="0" w:color="auto"/>
            <w:right w:val="none" w:sz="0" w:space="0" w:color="auto"/>
          </w:divBdr>
          <w:divsChild>
            <w:div w:id="1284651497">
              <w:marLeft w:val="0"/>
              <w:marRight w:val="0"/>
              <w:marTop w:val="0"/>
              <w:marBottom w:val="0"/>
              <w:divBdr>
                <w:top w:val="none" w:sz="0" w:space="0" w:color="auto"/>
                <w:left w:val="none" w:sz="0" w:space="0" w:color="auto"/>
                <w:bottom w:val="none" w:sz="0" w:space="0" w:color="auto"/>
                <w:right w:val="none" w:sz="0" w:space="0" w:color="auto"/>
              </w:divBdr>
            </w:div>
          </w:divsChild>
        </w:div>
        <w:div w:id="1142427647">
          <w:marLeft w:val="0"/>
          <w:marRight w:val="0"/>
          <w:marTop w:val="0"/>
          <w:marBottom w:val="0"/>
          <w:divBdr>
            <w:top w:val="none" w:sz="0" w:space="0" w:color="auto"/>
            <w:left w:val="none" w:sz="0" w:space="0" w:color="auto"/>
            <w:bottom w:val="none" w:sz="0" w:space="0" w:color="auto"/>
            <w:right w:val="none" w:sz="0" w:space="0" w:color="auto"/>
          </w:divBdr>
          <w:divsChild>
            <w:div w:id="911546692">
              <w:marLeft w:val="0"/>
              <w:marRight w:val="0"/>
              <w:marTop w:val="0"/>
              <w:marBottom w:val="0"/>
              <w:divBdr>
                <w:top w:val="none" w:sz="0" w:space="0" w:color="auto"/>
                <w:left w:val="none" w:sz="0" w:space="0" w:color="auto"/>
                <w:bottom w:val="none" w:sz="0" w:space="0" w:color="auto"/>
                <w:right w:val="none" w:sz="0" w:space="0" w:color="auto"/>
              </w:divBdr>
            </w:div>
          </w:divsChild>
        </w:div>
        <w:div w:id="1165508762">
          <w:marLeft w:val="0"/>
          <w:marRight w:val="0"/>
          <w:marTop w:val="0"/>
          <w:marBottom w:val="0"/>
          <w:divBdr>
            <w:top w:val="none" w:sz="0" w:space="0" w:color="auto"/>
            <w:left w:val="none" w:sz="0" w:space="0" w:color="auto"/>
            <w:bottom w:val="none" w:sz="0" w:space="0" w:color="auto"/>
            <w:right w:val="none" w:sz="0" w:space="0" w:color="auto"/>
          </w:divBdr>
          <w:divsChild>
            <w:div w:id="1639337938">
              <w:marLeft w:val="0"/>
              <w:marRight w:val="0"/>
              <w:marTop w:val="0"/>
              <w:marBottom w:val="0"/>
              <w:divBdr>
                <w:top w:val="none" w:sz="0" w:space="0" w:color="auto"/>
                <w:left w:val="none" w:sz="0" w:space="0" w:color="auto"/>
                <w:bottom w:val="none" w:sz="0" w:space="0" w:color="auto"/>
                <w:right w:val="none" w:sz="0" w:space="0" w:color="auto"/>
              </w:divBdr>
            </w:div>
          </w:divsChild>
        </w:div>
        <w:div w:id="1169518373">
          <w:marLeft w:val="0"/>
          <w:marRight w:val="0"/>
          <w:marTop w:val="0"/>
          <w:marBottom w:val="0"/>
          <w:divBdr>
            <w:top w:val="none" w:sz="0" w:space="0" w:color="auto"/>
            <w:left w:val="none" w:sz="0" w:space="0" w:color="auto"/>
            <w:bottom w:val="none" w:sz="0" w:space="0" w:color="auto"/>
            <w:right w:val="none" w:sz="0" w:space="0" w:color="auto"/>
          </w:divBdr>
          <w:divsChild>
            <w:div w:id="1268152270">
              <w:marLeft w:val="0"/>
              <w:marRight w:val="0"/>
              <w:marTop w:val="0"/>
              <w:marBottom w:val="0"/>
              <w:divBdr>
                <w:top w:val="none" w:sz="0" w:space="0" w:color="auto"/>
                <w:left w:val="none" w:sz="0" w:space="0" w:color="auto"/>
                <w:bottom w:val="none" w:sz="0" w:space="0" w:color="auto"/>
                <w:right w:val="none" w:sz="0" w:space="0" w:color="auto"/>
              </w:divBdr>
            </w:div>
          </w:divsChild>
        </w:div>
        <w:div w:id="1169715099">
          <w:marLeft w:val="0"/>
          <w:marRight w:val="0"/>
          <w:marTop w:val="0"/>
          <w:marBottom w:val="0"/>
          <w:divBdr>
            <w:top w:val="none" w:sz="0" w:space="0" w:color="auto"/>
            <w:left w:val="none" w:sz="0" w:space="0" w:color="auto"/>
            <w:bottom w:val="none" w:sz="0" w:space="0" w:color="auto"/>
            <w:right w:val="none" w:sz="0" w:space="0" w:color="auto"/>
          </w:divBdr>
          <w:divsChild>
            <w:div w:id="1699773647">
              <w:marLeft w:val="0"/>
              <w:marRight w:val="0"/>
              <w:marTop w:val="0"/>
              <w:marBottom w:val="0"/>
              <w:divBdr>
                <w:top w:val="none" w:sz="0" w:space="0" w:color="auto"/>
                <w:left w:val="none" w:sz="0" w:space="0" w:color="auto"/>
                <w:bottom w:val="none" w:sz="0" w:space="0" w:color="auto"/>
                <w:right w:val="none" w:sz="0" w:space="0" w:color="auto"/>
              </w:divBdr>
            </w:div>
          </w:divsChild>
        </w:div>
        <w:div w:id="1170100871">
          <w:marLeft w:val="0"/>
          <w:marRight w:val="0"/>
          <w:marTop w:val="0"/>
          <w:marBottom w:val="0"/>
          <w:divBdr>
            <w:top w:val="none" w:sz="0" w:space="0" w:color="auto"/>
            <w:left w:val="none" w:sz="0" w:space="0" w:color="auto"/>
            <w:bottom w:val="none" w:sz="0" w:space="0" w:color="auto"/>
            <w:right w:val="none" w:sz="0" w:space="0" w:color="auto"/>
          </w:divBdr>
          <w:divsChild>
            <w:div w:id="782918264">
              <w:marLeft w:val="0"/>
              <w:marRight w:val="0"/>
              <w:marTop w:val="0"/>
              <w:marBottom w:val="0"/>
              <w:divBdr>
                <w:top w:val="none" w:sz="0" w:space="0" w:color="auto"/>
                <w:left w:val="none" w:sz="0" w:space="0" w:color="auto"/>
                <w:bottom w:val="none" w:sz="0" w:space="0" w:color="auto"/>
                <w:right w:val="none" w:sz="0" w:space="0" w:color="auto"/>
              </w:divBdr>
            </w:div>
          </w:divsChild>
        </w:div>
        <w:div w:id="1175337133">
          <w:marLeft w:val="0"/>
          <w:marRight w:val="0"/>
          <w:marTop w:val="0"/>
          <w:marBottom w:val="0"/>
          <w:divBdr>
            <w:top w:val="none" w:sz="0" w:space="0" w:color="auto"/>
            <w:left w:val="none" w:sz="0" w:space="0" w:color="auto"/>
            <w:bottom w:val="none" w:sz="0" w:space="0" w:color="auto"/>
            <w:right w:val="none" w:sz="0" w:space="0" w:color="auto"/>
          </w:divBdr>
          <w:divsChild>
            <w:div w:id="2132043351">
              <w:marLeft w:val="0"/>
              <w:marRight w:val="0"/>
              <w:marTop w:val="0"/>
              <w:marBottom w:val="0"/>
              <w:divBdr>
                <w:top w:val="none" w:sz="0" w:space="0" w:color="auto"/>
                <w:left w:val="none" w:sz="0" w:space="0" w:color="auto"/>
                <w:bottom w:val="none" w:sz="0" w:space="0" w:color="auto"/>
                <w:right w:val="none" w:sz="0" w:space="0" w:color="auto"/>
              </w:divBdr>
            </w:div>
          </w:divsChild>
        </w:div>
        <w:div w:id="1179275990">
          <w:marLeft w:val="0"/>
          <w:marRight w:val="0"/>
          <w:marTop w:val="0"/>
          <w:marBottom w:val="0"/>
          <w:divBdr>
            <w:top w:val="none" w:sz="0" w:space="0" w:color="auto"/>
            <w:left w:val="none" w:sz="0" w:space="0" w:color="auto"/>
            <w:bottom w:val="none" w:sz="0" w:space="0" w:color="auto"/>
            <w:right w:val="none" w:sz="0" w:space="0" w:color="auto"/>
          </w:divBdr>
          <w:divsChild>
            <w:div w:id="650646087">
              <w:marLeft w:val="0"/>
              <w:marRight w:val="0"/>
              <w:marTop w:val="0"/>
              <w:marBottom w:val="0"/>
              <w:divBdr>
                <w:top w:val="none" w:sz="0" w:space="0" w:color="auto"/>
                <w:left w:val="none" w:sz="0" w:space="0" w:color="auto"/>
                <w:bottom w:val="none" w:sz="0" w:space="0" w:color="auto"/>
                <w:right w:val="none" w:sz="0" w:space="0" w:color="auto"/>
              </w:divBdr>
            </w:div>
          </w:divsChild>
        </w:div>
        <w:div w:id="1209294354">
          <w:marLeft w:val="0"/>
          <w:marRight w:val="0"/>
          <w:marTop w:val="0"/>
          <w:marBottom w:val="0"/>
          <w:divBdr>
            <w:top w:val="none" w:sz="0" w:space="0" w:color="auto"/>
            <w:left w:val="none" w:sz="0" w:space="0" w:color="auto"/>
            <w:bottom w:val="none" w:sz="0" w:space="0" w:color="auto"/>
            <w:right w:val="none" w:sz="0" w:space="0" w:color="auto"/>
          </w:divBdr>
          <w:divsChild>
            <w:div w:id="2093044443">
              <w:marLeft w:val="0"/>
              <w:marRight w:val="0"/>
              <w:marTop w:val="0"/>
              <w:marBottom w:val="0"/>
              <w:divBdr>
                <w:top w:val="none" w:sz="0" w:space="0" w:color="auto"/>
                <w:left w:val="none" w:sz="0" w:space="0" w:color="auto"/>
                <w:bottom w:val="none" w:sz="0" w:space="0" w:color="auto"/>
                <w:right w:val="none" w:sz="0" w:space="0" w:color="auto"/>
              </w:divBdr>
            </w:div>
          </w:divsChild>
        </w:div>
        <w:div w:id="1260411362">
          <w:marLeft w:val="0"/>
          <w:marRight w:val="0"/>
          <w:marTop w:val="0"/>
          <w:marBottom w:val="0"/>
          <w:divBdr>
            <w:top w:val="none" w:sz="0" w:space="0" w:color="auto"/>
            <w:left w:val="none" w:sz="0" w:space="0" w:color="auto"/>
            <w:bottom w:val="none" w:sz="0" w:space="0" w:color="auto"/>
            <w:right w:val="none" w:sz="0" w:space="0" w:color="auto"/>
          </w:divBdr>
          <w:divsChild>
            <w:div w:id="960380297">
              <w:marLeft w:val="0"/>
              <w:marRight w:val="0"/>
              <w:marTop w:val="0"/>
              <w:marBottom w:val="0"/>
              <w:divBdr>
                <w:top w:val="none" w:sz="0" w:space="0" w:color="auto"/>
                <w:left w:val="none" w:sz="0" w:space="0" w:color="auto"/>
                <w:bottom w:val="none" w:sz="0" w:space="0" w:color="auto"/>
                <w:right w:val="none" w:sz="0" w:space="0" w:color="auto"/>
              </w:divBdr>
            </w:div>
          </w:divsChild>
        </w:div>
        <w:div w:id="1319922018">
          <w:marLeft w:val="0"/>
          <w:marRight w:val="0"/>
          <w:marTop w:val="0"/>
          <w:marBottom w:val="0"/>
          <w:divBdr>
            <w:top w:val="none" w:sz="0" w:space="0" w:color="auto"/>
            <w:left w:val="none" w:sz="0" w:space="0" w:color="auto"/>
            <w:bottom w:val="none" w:sz="0" w:space="0" w:color="auto"/>
            <w:right w:val="none" w:sz="0" w:space="0" w:color="auto"/>
          </w:divBdr>
          <w:divsChild>
            <w:div w:id="89788109">
              <w:marLeft w:val="0"/>
              <w:marRight w:val="0"/>
              <w:marTop w:val="0"/>
              <w:marBottom w:val="0"/>
              <w:divBdr>
                <w:top w:val="none" w:sz="0" w:space="0" w:color="auto"/>
                <w:left w:val="none" w:sz="0" w:space="0" w:color="auto"/>
                <w:bottom w:val="none" w:sz="0" w:space="0" w:color="auto"/>
                <w:right w:val="none" w:sz="0" w:space="0" w:color="auto"/>
              </w:divBdr>
            </w:div>
          </w:divsChild>
        </w:div>
        <w:div w:id="1353532371">
          <w:marLeft w:val="0"/>
          <w:marRight w:val="0"/>
          <w:marTop w:val="0"/>
          <w:marBottom w:val="0"/>
          <w:divBdr>
            <w:top w:val="none" w:sz="0" w:space="0" w:color="auto"/>
            <w:left w:val="none" w:sz="0" w:space="0" w:color="auto"/>
            <w:bottom w:val="none" w:sz="0" w:space="0" w:color="auto"/>
            <w:right w:val="none" w:sz="0" w:space="0" w:color="auto"/>
          </w:divBdr>
          <w:divsChild>
            <w:div w:id="1116093910">
              <w:marLeft w:val="0"/>
              <w:marRight w:val="0"/>
              <w:marTop w:val="0"/>
              <w:marBottom w:val="0"/>
              <w:divBdr>
                <w:top w:val="none" w:sz="0" w:space="0" w:color="auto"/>
                <w:left w:val="none" w:sz="0" w:space="0" w:color="auto"/>
                <w:bottom w:val="none" w:sz="0" w:space="0" w:color="auto"/>
                <w:right w:val="none" w:sz="0" w:space="0" w:color="auto"/>
              </w:divBdr>
            </w:div>
          </w:divsChild>
        </w:div>
        <w:div w:id="1353533284">
          <w:marLeft w:val="0"/>
          <w:marRight w:val="0"/>
          <w:marTop w:val="0"/>
          <w:marBottom w:val="0"/>
          <w:divBdr>
            <w:top w:val="none" w:sz="0" w:space="0" w:color="auto"/>
            <w:left w:val="none" w:sz="0" w:space="0" w:color="auto"/>
            <w:bottom w:val="none" w:sz="0" w:space="0" w:color="auto"/>
            <w:right w:val="none" w:sz="0" w:space="0" w:color="auto"/>
          </w:divBdr>
          <w:divsChild>
            <w:div w:id="297759614">
              <w:marLeft w:val="0"/>
              <w:marRight w:val="0"/>
              <w:marTop w:val="0"/>
              <w:marBottom w:val="0"/>
              <w:divBdr>
                <w:top w:val="none" w:sz="0" w:space="0" w:color="auto"/>
                <w:left w:val="none" w:sz="0" w:space="0" w:color="auto"/>
                <w:bottom w:val="none" w:sz="0" w:space="0" w:color="auto"/>
                <w:right w:val="none" w:sz="0" w:space="0" w:color="auto"/>
              </w:divBdr>
            </w:div>
          </w:divsChild>
        </w:div>
        <w:div w:id="1367486414">
          <w:marLeft w:val="0"/>
          <w:marRight w:val="0"/>
          <w:marTop w:val="0"/>
          <w:marBottom w:val="0"/>
          <w:divBdr>
            <w:top w:val="none" w:sz="0" w:space="0" w:color="auto"/>
            <w:left w:val="none" w:sz="0" w:space="0" w:color="auto"/>
            <w:bottom w:val="none" w:sz="0" w:space="0" w:color="auto"/>
            <w:right w:val="none" w:sz="0" w:space="0" w:color="auto"/>
          </w:divBdr>
          <w:divsChild>
            <w:div w:id="1810855940">
              <w:marLeft w:val="0"/>
              <w:marRight w:val="0"/>
              <w:marTop w:val="0"/>
              <w:marBottom w:val="0"/>
              <w:divBdr>
                <w:top w:val="none" w:sz="0" w:space="0" w:color="auto"/>
                <w:left w:val="none" w:sz="0" w:space="0" w:color="auto"/>
                <w:bottom w:val="none" w:sz="0" w:space="0" w:color="auto"/>
                <w:right w:val="none" w:sz="0" w:space="0" w:color="auto"/>
              </w:divBdr>
            </w:div>
          </w:divsChild>
        </w:div>
        <w:div w:id="1369448031">
          <w:marLeft w:val="0"/>
          <w:marRight w:val="0"/>
          <w:marTop w:val="0"/>
          <w:marBottom w:val="0"/>
          <w:divBdr>
            <w:top w:val="none" w:sz="0" w:space="0" w:color="auto"/>
            <w:left w:val="none" w:sz="0" w:space="0" w:color="auto"/>
            <w:bottom w:val="none" w:sz="0" w:space="0" w:color="auto"/>
            <w:right w:val="none" w:sz="0" w:space="0" w:color="auto"/>
          </w:divBdr>
          <w:divsChild>
            <w:div w:id="327371993">
              <w:marLeft w:val="0"/>
              <w:marRight w:val="0"/>
              <w:marTop w:val="0"/>
              <w:marBottom w:val="0"/>
              <w:divBdr>
                <w:top w:val="none" w:sz="0" w:space="0" w:color="auto"/>
                <w:left w:val="none" w:sz="0" w:space="0" w:color="auto"/>
                <w:bottom w:val="none" w:sz="0" w:space="0" w:color="auto"/>
                <w:right w:val="none" w:sz="0" w:space="0" w:color="auto"/>
              </w:divBdr>
            </w:div>
          </w:divsChild>
        </w:div>
        <w:div w:id="1398017675">
          <w:marLeft w:val="0"/>
          <w:marRight w:val="0"/>
          <w:marTop w:val="0"/>
          <w:marBottom w:val="0"/>
          <w:divBdr>
            <w:top w:val="none" w:sz="0" w:space="0" w:color="auto"/>
            <w:left w:val="none" w:sz="0" w:space="0" w:color="auto"/>
            <w:bottom w:val="none" w:sz="0" w:space="0" w:color="auto"/>
            <w:right w:val="none" w:sz="0" w:space="0" w:color="auto"/>
          </w:divBdr>
          <w:divsChild>
            <w:div w:id="300964212">
              <w:marLeft w:val="0"/>
              <w:marRight w:val="0"/>
              <w:marTop w:val="0"/>
              <w:marBottom w:val="0"/>
              <w:divBdr>
                <w:top w:val="none" w:sz="0" w:space="0" w:color="auto"/>
                <w:left w:val="none" w:sz="0" w:space="0" w:color="auto"/>
                <w:bottom w:val="none" w:sz="0" w:space="0" w:color="auto"/>
                <w:right w:val="none" w:sz="0" w:space="0" w:color="auto"/>
              </w:divBdr>
            </w:div>
          </w:divsChild>
        </w:div>
        <w:div w:id="1403328268">
          <w:marLeft w:val="0"/>
          <w:marRight w:val="0"/>
          <w:marTop w:val="0"/>
          <w:marBottom w:val="0"/>
          <w:divBdr>
            <w:top w:val="none" w:sz="0" w:space="0" w:color="auto"/>
            <w:left w:val="none" w:sz="0" w:space="0" w:color="auto"/>
            <w:bottom w:val="none" w:sz="0" w:space="0" w:color="auto"/>
            <w:right w:val="none" w:sz="0" w:space="0" w:color="auto"/>
          </w:divBdr>
          <w:divsChild>
            <w:div w:id="839079147">
              <w:marLeft w:val="0"/>
              <w:marRight w:val="0"/>
              <w:marTop w:val="0"/>
              <w:marBottom w:val="0"/>
              <w:divBdr>
                <w:top w:val="none" w:sz="0" w:space="0" w:color="auto"/>
                <w:left w:val="none" w:sz="0" w:space="0" w:color="auto"/>
                <w:bottom w:val="none" w:sz="0" w:space="0" w:color="auto"/>
                <w:right w:val="none" w:sz="0" w:space="0" w:color="auto"/>
              </w:divBdr>
            </w:div>
          </w:divsChild>
        </w:div>
        <w:div w:id="1411586258">
          <w:marLeft w:val="0"/>
          <w:marRight w:val="0"/>
          <w:marTop w:val="0"/>
          <w:marBottom w:val="0"/>
          <w:divBdr>
            <w:top w:val="none" w:sz="0" w:space="0" w:color="auto"/>
            <w:left w:val="none" w:sz="0" w:space="0" w:color="auto"/>
            <w:bottom w:val="none" w:sz="0" w:space="0" w:color="auto"/>
            <w:right w:val="none" w:sz="0" w:space="0" w:color="auto"/>
          </w:divBdr>
          <w:divsChild>
            <w:div w:id="47655084">
              <w:marLeft w:val="0"/>
              <w:marRight w:val="0"/>
              <w:marTop w:val="0"/>
              <w:marBottom w:val="0"/>
              <w:divBdr>
                <w:top w:val="none" w:sz="0" w:space="0" w:color="auto"/>
                <w:left w:val="none" w:sz="0" w:space="0" w:color="auto"/>
                <w:bottom w:val="none" w:sz="0" w:space="0" w:color="auto"/>
                <w:right w:val="none" w:sz="0" w:space="0" w:color="auto"/>
              </w:divBdr>
            </w:div>
          </w:divsChild>
        </w:div>
        <w:div w:id="1412772543">
          <w:marLeft w:val="0"/>
          <w:marRight w:val="0"/>
          <w:marTop w:val="0"/>
          <w:marBottom w:val="0"/>
          <w:divBdr>
            <w:top w:val="none" w:sz="0" w:space="0" w:color="auto"/>
            <w:left w:val="none" w:sz="0" w:space="0" w:color="auto"/>
            <w:bottom w:val="none" w:sz="0" w:space="0" w:color="auto"/>
            <w:right w:val="none" w:sz="0" w:space="0" w:color="auto"/>
          </w:divBdr>
          <w:divsChild>
            <w:div w:id="594753018">
              <w:marLeft w:val="0"/>
              <w:marRight w:val="0"/>
              <w:marTop w:val="0"/>
              <w:marBottom w:val="0"/>
              <w:divBdr>
                <w:top w:val="none" w:sz="0" w:space="0" w:color="auto"/>
                <w:left w:val="none" w:sz="0" w:space="0" w:color="auto"/>
                <w:bottom w:val="none" w:sz="0" w:space="0" w:color="auto"/>
                <w:right w:val="none" w:sz="0" w:space="0" w:color="auto"/>
              </w:divBdr>
            </w:div>
          </w:divsChild>
        </w:div>
        <w:div w:id="1421172919">
          <w:marLeft w:val="0"/>
          <w:marRight w:val="0"/>
          <w:marTop w:val="0"/>
          <w:marBottom w:val="0"/>
          <w:divBdr>
            <w:top w:val="none" w:sz="0" w:space="0" w:color="auto"/>
            <w:left w:val="none" w:sz="0" w:space="0" w:color="auto"/>
            <w:bottom w:val="none" w:sz="0" w:space="0" w:color="auto"/>
            <w:right w:val="none" w:sz="0" w:space="0" w:color="auto"/>
          </w:divBdr>
          <w:divsChild>
            <w:div w:id="1477214079">
              <w:marLeft w:val="0"/>
              <w:marRight w:val="0"/>
              <w:marTop w:val="0"/>
              <w:marBottom w:val="0"/>
              <w:divBdr>
                <w:top w:val="none" w:sz="0" w:space="0" w:color="auto"/>
                <w:left w:val="none" w:sz="0" w:space="0" w:color="auto"/>
                <w:bottom w:val="none" w:sz="0" w:space="0" w:color="auto"/>
                <w:right w:val="none" w:sz="0" w:space="0" w:color="auto"/>
              </w:divBdr>
            </w:div>
          </w:divsChild>
        </w:div>
        <w:div w:id="1432160806">
          <w:marLeft w:val="0"/>
          <w:marRight w:val="0"/>
          <w:marTop w:val="0"/>
          <w:marBottom w:val="0"/>
          <w:divBdr>
            <w:top w:val="none" w:sz="0" w:space="0" w:color="auto"/>
            <w:left w:val="none" w:sz="0" w:space="0" w:color="auto"/>
            <w:bottom w:val="none" w:sz="0" w:space="0" w:color="auto"/>
            <w:right w:val="none" w:sz="0" w:space="0" w:color="auto"/>
          </w:divBdr>
          <w:divsChild>
            <w:div w:id="1911621928">
              <w:marLeft w:val="0"/>
              <w:marRight w:val="0"/>
              <w:marTop w:val="0"/>
              <w:marBottom w:val="0"/>
              <w:divBdr>
                <w:top w:val="none" w:sz="0" w:space="0" w:color="auto"/>
                <w:left w:val="none" w:sz="0" w:space="0" w:color="auto"/>
                <w:bottom w:val="none" w:sz="0" w:space="0" w:color="auto"/>
                <w:right w:val="none" w:sz="0" w:space="0" w:color="auto"/>
              </w:divBdr>
            </w:div>
          </w:divsChild>
        </w:div>
        <w:div w:id="1472401733">
          <w:marLeft w:val="0"/>
          <w:marRight w:val="0"/>
          <w:marTop w:val="0"/>
          <w:marBottom w:val="0"/>
          <w:divBdr>
            <w:top w:val="none" w:sz="0" w:space="0" w:color="auto"/>
            <w:left w:val="none" w:sz="0" w:space="0" w:color="auto"/>
            <w:bottom w:val="none" w:sz="0" w:space="0" w:color="auto"/>
            <w:right w:val="none" w:sz="0" w:space="0" w:color="auto"/>
          </w:divBdr>
          <w:divsChild>
            <w:div w:id="1386248519">
              <w:marLeft w:val="0"/>
              <w:marRight w:val="0"/>
              <w:marTop w:val="0"/>
              <w:marBottom w:val="0"/>
              <w:divBdr>
                <w:top w:val="none" w:sz="0" w:space="0" w:color="auto"/>
                <w:left w:val="none" w:sz="0" w:space="0" w:color="auto"/>
                <w:bottom w:val="none" w:sz="0" w:space="0" w:color="auto"/>
                <w:right w:val="none" w:sz="0" w:space="0" w:color="auto"/>
              </w:divBdr>
            </w:div>
          </w:divsChild>
        </w:div>
        <w:div w:id="1536501076">
          <w:marLeft w:val="0"/>
          <w:marRight w:val="0"/>
          <w:marTop w:val="0"/>
          <w:marBottom w:val="0"/>
          <w:divBdr>
            <w:top w:val="none" w:sz="0" w:space="0" w:color="auto"/>
            <w:left w:val="none" w:sz="0" w:space="0" w:color="auto"/>
            <w:bottom w:val="none" w:sz="0" w:space="0" w:color="auto"/>
            <w:right w:val="none" w:sz="0" w:space="0" w:color="auto"/>
          </w:divBdr>
          <w:divsChild>
            <w:div w:id="2074884442">
              <w:marLeft w:val="0"/>
              <w:marRight w:val="0"/>
              <w:marTop w:val="0"/>
              <w:marBottom w:val="0"/>
              <w:divBdr>
                <w:top w:val="none" w:sz="0" w:space="0" w:color="auto"/>
                <w:left w:val="none" w:sz="0" w:space="0" w:color="auto"/>
                <w:bottom w:val="none" w:sz="0" w:space="0" w:color="auto"/>
                <w:right w:val="none" w:sz="0" w:space="0" w:color="auto"/>
              </w:divBdr>
            </w:div>
          </w:divsChild>
        </w:div>
        <w:div w:id="1540511593">
          <w:marLeft w:val="0"/>
          <w:marRight w:val="0"/>
          <w:marTop w:val="0"/>
          <w:marBottom w:val="0"/>
          <w:divBdr>
            <w:top w:val="none" w:sz="0" w:space="0" w:color="auto"/>
            <w:left w:val="none" w:sz="0" w:space="0" w:color="auto"/>
            <w:bottom w:val="none" w:sz="0" w:space="0" w:color="auto"/>
            <w:right w:val="none" w:sz="0" w:space="0" w:color="auto"/>
          </w:divBdr>
          <w:divsChild>
            <w:div w:id="779108095">
              <w:marLeft w:val="0"/>
              <w:marRight w:val="0"/>
              <w:marTop w:val="0"/>
              <w:marBottom w:val="0"/>
              <w:divBdr>
                <w:top w:val="none" w:sz="0" w:space="0" w:color="auto"/>
                <w:left w:val="none" w:sz="0" w:space="0" w:color="auto"/>
                <w:bottom w:val="none" w:sz="0" w:space="0" w:color="auto"/>
                <w:right w:val="none" w:sz="0" w:space="0" w:color="auto"/>
              </w:divBdr>
            </w:div>
          </w:divsChild>
        </w:div>
        <w:div w:id="1597397120">
          <w:marLeft w:val="0"/>
          <w:marRight w:val="0"/>
          <w:marTop w:val="0"/>
          <w:marBottom w:val="0"/>
          <w:divBdr>
            <w:top w:val="none" w:sz="0" w:space="0" w:color="auto"/>
            <w:left w:val="none" w:sz="0" w:space="0" w:color="auto"/>
            <w:bottom w:val="none" w:sz="0" w:space="0" w:color="auto"/>
            <w:right w:val="none" w:sz="0" w:space="0" w:color="auto"/>
          </w:divBdr>
          <w:divsChild>
            <w:div w:id="1956788727">
              <w:marLeft w:val="0"/>
              <w:marRight w:val="0"/>
              <w:marTop w:val="0"/>
              <w:marBottom w:val="0"/>
              <w:divBdr>
                <w:top w:val="none" w:sz="0" w:space="0" w:color="auto"/>
                <w:left w:val="none" w:sz="0" w:space="0" w:color="auto"/>
                <w:bottom w:val="none" w:sz="0" w:space="0" w:color="auto"/>
                <w:right w:val="none" w:sz="0" w:space="0" w:color="auto"/>
              </w:divBdr>
            </w:div>
          </w:divsChild>
        </w:div>
        <w:div w:id="1674993640">
          <w:marLeft w:val="0"/>
          <w:marRight w:val="0"/>
          <w:marTop w:val="0"/>
          <w:marBottom w:val="0"/>
          <w:divBdr>
            <w:top w:val="none" w:sz="0" w:space="0" w:color="auto"/>
            <w:left w:val="none" w:sz="0" w:space="0" w:color="auto"/>
            <w:bottom w:val="none" w:sz="0" w:space="0" w:color="auto"/>
            <w:right w:val="none" w:sz="0" w:space="0" w:color="auto"/>
          </w:divBdr>
          <w:divsChild>
            <w:div w:id="5403385">
              <w:marLeft w:val="0"/>
              <w:marRight w:val="0"/>
              <w:marTop w:val="0"/>
              <w:marBottom w:val="0"/>
              <w:divBdr>
                <w:top w:val="none" w:sz="0" w:space="0" w:color="auto"/>
                <w:left w:val="none" w:sz="0" w:space="0" w:color="auto"/>
                <w:bottom w:val="none" w:sz="0" w:space="0" w:color="auto"/>
                <w:right w:val="none" w:sz="0" w:space="0" w:color="auto"/>
              </w:divBdr>
            </w:div>
          </w:divsChild>
        </w:div>
        <w:div w:id="1719814016">
          <w:marLeft w:val="0"/>
          <w:marRight w:val="0"/>
          <w:marTop w:val="0"/>
          <w:marBottom w:val="0"/>
          <w:divBdr>
            <w:top w:val="none" w:sz="0" w:space="0" w:color="auto"/>
            <w:left w:val="none" w:sz="0" w:space="0" w:color="auto"/>
            <w:bottom w:val="none" w:sz="0" w:space="0" w:color="auto"/>
            <w:right w:val="none" w:sz="0" w:space="0" w:color="auto"/>
          </w:divBdr>
          <w:divsChild>
            <w:div w:id="1173035783">
              <w:marLeft w:val="0"/>
              <w:marRight w:val="0"/>
              <w:marTop w:val="0"/>
              <w:marBottom w:val="0"/>
              <w:divBdr>
                <w:top w:val="none" w:sz="0" w:space="0" w:color="auto"/>
                <w:left w:val="none" w:sz="0" w:space="0" w:color="auto"/>
                <w:bottom w:val="none" w:sz="0" w:space="0" w:color="auto"/>
                <w:right w:val="none" w:sz="0" w:space="0" w:color="auto"/>
              </w:divBdr>
            </w:div>
          </w:divsChild>
        </w:div>
        <w:div w:id="1789083202">
          <w:marLeft w:val="0"/>
          <w:marRight w:val="0"/>
          <w:marTop w:val="0"/>
          <w:marBottom w:val="0"/>
          <w:divBdr>
            <w:top w:val="none" w:sz="0" w:space="0" w:color="auto"/>
            <w:left w:val="none" w:sz="0" w:space="0" w:color="auto"/>
            <w:bottom w:val="none" w:sz="0" w:space="0" w:color="auto"/>
            <w:right w:val="none" w:sz="0" w:space="0" w:color="auto"/>
          </w:divBdr>
          <w:divsChild>
            <w:div w:id="1601138358">
              <w:marLeft w:val="0"/>
              <w:marRight w:val="0"/>
              <w:marTop w:val="0"/>
              <w:marBottom w:val="0"/>
              <w:divBdr>
                <w:top w:val="none" w:sz="0" w:space="0" w:color="auto"/>
                <w:left w:val="none" w:sz="0" w:space="0" w:color="auto"/>
                <w:bottom w:val="none" w:sz="0" w:space="0" w:color="auto"/>
                <w:right w:val="none" w:sz="0" w:space="0" w:color="auto"/>
              </w:divBdr>
            </w:div>
          </w:divsChild>
        </w:div>
        <w:div w:id="1800491289">
          <w:marLeft w:val="0"/>
          <w:marRight w:val="0"/>
          <w:marTop w:val="0"/>
          <w:marBottom w:val="0"/>
          <w:divBdr>
            <w:top w:val="none" w:sz="0" w:space="0" w:color="auto"/>
            <w:left w:val="none" w:sz="0" w:space="0" w:color="auto"/>
            <w:bottom w:val="none" w:sz="0" w:space="0" w:color="auto"/>
            <w:right w:val="none" w:sz="0" w:space="0" w:color="auto"/>
          </w:divBdr>
          <w:divsChild>
            <w:div w:id="1578055840">
              <w:marLeft w:val="0"/>
              <w:marRight w:val="0"/>
              <w:marTop w:val="0"/>
              <w:marBottom w:val="0"/>
              <w:divBdr>
                <w:top w:val="none" w:sz="0" w:space="0" w:color="auto"/>
                <w:left w:val="none" w:sz="0" w:space="0" w:color="auto"/>
                <w:bottom w:val="none" w:sz="0" w:space="0" w:color="auto"/>
                <w:right w:val="none" w:sz="0" w:space="0" w:color="auto"/>
              </w:divBdr>
            </w:div>
          </w:divsChild>
        </w:div>
        <w:div w:id="1866357462">
          <w:marLeft w:val="0"/>
          <w:marRight w:val="0"/>
          <w:marTop w:val="0"/>
          <w:marBottom w:val="0"/>
          <w:divBdr>
            <w:top w:val="none" w:sz="0" w:space="0" w:color="auto"/>
            <w:left w:val="none" w:sz="0" w:space="0" w:color="auto"/>
            <w:bottom w:val="none" w:sz="0" w:space="0" w:color="auto"/>
            <w:right w:val="none" w:sz="0" w:space="0" w:color="auto"/>
          </w:divBdr>
          <w:divsChild>
            <w:div w:id="1164323546">
              <w:marLeft w:val="0"/>
              <w:marRight w:val="0"/>
              <w:marTop w:val="0"/>
              <w:marBottom w:val="0"/>
              <w:divBdr>
                <w:top w:val="none" w:sz="0" w:space="0" w:color="auto"/>
                <w:left w:val="none" w:sz="0" w:space="0" w:color="auto"/>
                <w:bottom w:val="none" w:sz="0" w:space="0" w:color="auto"/>
                <w:right w:val="none" w:sz="0" w:space="0" w:color="auto"/>
              </w:divBdr>
            </w:div>
          </w:divsChild>
        </w:div>
        <w:div w:id="1910918388">
          <w:marLeft w:val="0"/>
          <w:marRight w:val="0"/>
          <w:marTop w:val="0"/>
          <w:marBottom w:val="0"/>
          <w:divBdr>
            <w:top w:val="none" w:sz="0" w:space="0" w:color="auto"/>
            <w:left w:val="none" w:sz="0" w:space="0" w:color="auto"/>
            <w:bottom w:val="none" w:sz="0" w:space="0" w:color="auto"/>
            <w:right w:val="none" w:sz="0" w:space="0" w:color="auto"/>
          </w:divBdr>
          <w:divsChild>
            <w:div w:id="138575490">
              <w:marLeft w:val="0"/>
              <w:marRight w:val="0"/>
              <w:marTop w:val="0"/>
              <w:marBottom w:val="0"/>
              <w:divBdr>
                <w:top w:val="none" w:sz="0" w:space="0" w:color="auto"/>
                <w:left w:val="none" w:sz="0" w:space="0" w:color="auto"/>
                <w:bottom w:val="none" w:sz="0" w:space="0" w:color="auto"/>
                <w:right w:val="none" w:sz="0" w:space="0" w:color="auto"/>
              </w:divBdr>
            </w:div>
          </w:divsChild>
        </w:div>
        <w:div w:id="1985114993">
          <w:marLeft w:val="0"/>
          <w:marRight w:val="0"/>
          <w:marTop w:val="0"/>
          <w:marBottom w:val="0"/>
          <w:divBdr>
            <w:top w:val="none" w:sz="0" w:space="0" w:color="auto"/>
            <w:left w:val="none" w:sz="0" w:space="0" w:color="auto"/>
            <w:bottom w:val="none" w:sz="0" w:space="0" w:color="auto"/>
            <w:right w:val="none" w:sz="0" w:space="0" w:color="auto"/>
          </w:divBdr>
          <w:divsChild>
            <w:div w:id="787503764">
              <w:marLeft w:val="0"/>
              <w:marRight w:val="0"/>
              <w:marTop w:val="0"/>
              <w:marBottom w:val="0"/>
              <w:divBdr>
                <w:top w:val="none" w:sz="0" w:space="0" w:color="auto"/>
                <w:left w:val="none" w:sz="0" w:space="0" w:color="auto"/>
                <w:bottom w:val="none" w:sz="0" w:space="0" w:color="auto"/>
                <w:right w:val="none" w:sz="0" w:space="0" w:color="auto"/>
              </w:divBdr>
            </w:div>
          </w:divsChild>
        </w:div>
        <w:div w:id="1990358268">
          <w:marLeft w:val="0"/>
          <w:marRight w:val="0"/>
          <w:marTop w:val="0"/>
          <w:marBottom w:val="0"/>
          <w:divBdr>
            <w:top w:val="none" w:sz="0" w:space="0" w:color="auto"/>
            <w:left w:val="none" w:sz="0" w:space="0" w:color="auto"/>
            <w:bottom w:val="none" w:sz="0" w:space="0" w:color="auto"/>
            <w:right w:val="none" w:sz="0" w:space="0" w:color="auto"/>
          </w:divBdr>
          <w:divsChild>
            <w:div w:id="1792939586">
              <w:marLeft w:val="0"/>
              <w:marRight w:val="0"/>
              <w:marTop w:val="0"/>
              <w:marBottom w:val="0"/>
              <w:divBdr>
                <w:top w:val="none" w:sz="0" w:space="0" w:color="auto"/>
                <w:left w:val="none" w:sz="0" w:space="0" w:color="auto"/>
                <w:bottom w:val="none" w:sz="0" w:space="0" w:color="auto"/>
                <w:right w:val="none" w:sz="0" w:space="0" w:color="auto"/>
              </w:divBdr>
            </w:div>
          </w:divsChild>
        </w:div>
        <w:div w:id="1998535803">
          <w:marLeft w:val="0"/>
          <w:marRight w:val="0"/>
          <w:marTop w:val="0"/>
          <w:marBottom w:val="0"/>
          <w:divBdr>
            <w:top w:val="none" w:sz="0" w:space="0" w:color="auto"/>
            <w:left w:val="none" w:sz="0" w:space="0" w:color="auto"/>
            <w:bottom w:val="none" w:sz="0" w:space="0" w:color="auto"/>
            <w:right w:val="none" w:sz="0" w:space="0" w:color="auto"/>
          </w:divBdr>
          <w:divsChild>
            <w:div w:id="30108486">
              <w:marLeft w:val="0"/>
              <w:marRight w:val="0"/>
              <w:marTop w:val="0"/>
              <w:marBottom w:val="0"/>
              <w:divBdr>
                <w:top w:val="none" w:sz="0" w:space="0" w:color="auto"/>
                <w:left w:val="none" w:sz="0" w:space="0" w:color="auto"/>
                <w:bottom w:val="none" w:sz="0" w:space="0" w:color="auto"/>
                <w:right w:val="none" w:sz="0" w:space="0" w:color="auto"/>
              </w:divBdr>
            </w:div>
          </w:divsChild>
        </w:div>
        <w:div w:id="2018381963">
          <w:marLeft w:val="0"/>
          <w:marRight w:val="0"/>
          <w:marTop w:val="0"/>
          <w:marBottom w:val="0"/>
          <w:divBdr>
            <w:top w:val="none" w:sz="0" w:space="0" w:color="auto"/>
            <w:left w:val="none" w:sz="0" w:space="0" w:color="auto"/>
            <w:bottom w:val="none" w:sz="0" w:space="0" w:color="auto"/>
            <w:right w:val="none" w:sz="0" w:space="0" w:color="auto"/>
          </w:divBdr>
          <w:divsChild>
            <w:div w:id="1458639479">
              <w:marLeft w:val="0"/>
              <w:marRight w:val="0"/>
              <w:marTop w:val="0"/>
              <w:marBottom w:val="0"/>
              <w:divBdr>
                <w:top w:val="none" w:sz="0" w:space="0" w:color="auto"/>
                <w:left w:val="none" w:sz="0" w:space="0" w:color="auto"/>
                <w:bottom w:val="none" w:sz="0" w:space="0" w:color="auto"/>
                <w:right w:val="none" w:sz="0" w:space="0" w:color="auto"/>
              </w:divBdr>
            </w:div>
          </w:divsChild>
        </w:div>
        <w:div w:id="2040349001">
          <w:marLeft w:val="0"/>
          <w:marRight w:val="0"/>
          <w:marTop w:val="0"/>
          <w:marBottom w:val="0"/>
          <w:divBdr>
            <w:top w:val="none" w:sz="0" w:space="0" w:color="auto"/>
            <w:left w:val="none" w:sz="0" w:space="0" w:color="auto"/>
            <w:bottom w:val="none" w:sz="0" w:space="0" w:color="auto"/>
            <w:right w:val="none" w:sz="0" w:space="0" w:color="auto"/>
          </w:divBdr>
          <w:divsChild>
            <w:div w:id="821048624">
              <w:marLeft w:val="0"/>
              <w:marRight w:val="0"/>
              <w:marTop w:val="0"/>
              <w:marBottom w:val="0"/>
              <w:divBdr>
                <w:top w:val="none" w:sz="0" w:space="0" w:color="auto"/>
                <w:left w:val="none" w:sz="0" w:space="0" w:color="auto"/>
                <w:bottom w:val="none" w:sz="0" w:space="0" w:color="auto"/>
                <w:right w:val="none" w:sz="0" w:space="0" w:color="auto"/>
              </w:divBdr>
            </w:div>
          </w:divsChild>
        </w:div>
        <w:div w:id="2041397839">
          <w:marLeft w:val="0"/>
          <w:marRight w:val="0"/>
          <w:marTop w:val="0"/>
          <w:marBottom w:val="0"/>
          <w:divBdr>
            <w:top w:val="none" w:sz="0" w:space="0" w:color="auto"/>
            <w:left w:val="none" w:sz="0" w:space="0" w:color="auto"/>
            <w:bottom w:val="none" w:sz="0" w:space="0" w:color="auto"/>
            <w:right w:val="none" w:sz="0" w:space="0" w:color="auto"/>
          </w:divBdr>
          <w:divsChild>
            <w:div w:id="1347319085">
              <w:marLeft w:val="0"/>
              <w:marRight w:val="0"/>
              <w:marTop w:val="0"/>
              <w:marBottom w:val="0"/>
              <w:divBdr>
                <w:top w:val="none" w:sz="0" w:space="0" w:color="auto"/>
                <w:left w:val="none" w:sz="0" w:space="0" w:color="auto"/>
                <w:bottom w:val="none" w:sz="0" w:space="0" w:color="auto"/>
                <w:right w:val="none" w:sz="0" w:space="0" w:color="auto"/>
              </w:divBdr>
            </w:div>
          </w:divsChild>
        </w:div>
        <w:div w:id="2055419149">
          <w:marLeft w:val="0"/>
          <w:marRight w:val="0"/>
          <w:marTop w:val="0"/>
          <w:marBottom w:val="0"/>
          <w:divBdr>
            <w:top w:val="none" w:sz="0" w:space="0" w:color="auto"/>
            <w:left w:val="none" w:sz="0" w:space="0" w:color="auto"/>
            <w:bottom w:val="none" w:sz="0" w:space="0" w:color="auto"/>
            <w:right w:val="none" w:sz="0" w:space="0" w:color="auto"/>
          </w:divBdr>
          <w:divsChild>
            <w:div w:id="1644962781">
              <w:marLeft w:val="0"/>
              <w:marRight w:val="0"/>
              <w:marTop w:val="0"/>
              <w:marBottom w:val="0"/>
              <w:divBdr>
                <w:top w:val="none" w:sz="0" w:space="0" w:color="auto"/>
                <w:left w:val="none" w:sz="0" w:space="0" w:color="auto"/>
                <w:bottom w:val="none" w:sz="0" w:space="0" w:color="auto"/>
                <w:right w:val="none" w:sz="0" w:space="0" w:color="auto"/>
              </w:divBdr>
            </w:div>
          </w:divsChild>
        </w:div>
        <w:div w:id="2078434599">
          <w:marLeft w:val="0"/>
          <w:marRight w:val="0"/>
          <w:marTop w:val="0"/>
          <w:marBottom w:val="0"/>
          <w:divBdr>
            <w:top w:val="none" w:sz="0" w:space="0" w:color="auto"/>
            <w:left w:val="none" w:sz="0" w:space="0" w:color="auto"/>
            <w:bottom w:val="none" w:sz="0" w:space="0" w:color="auto"/>
            <w:right w:val="none" w:sz="0" w:space="0" w:color="auto"/>
          </w:divBdr>
          <w:divsChild>
            <w:div w:id="2145341882">
              <w:marLeft w:val="0"/>
              <w:marRight w:val="0"/>
              <w:marTop w:val="0"/>
              <w:marBottom w:val="0"/>
              <w:divBdr>
                <w:top w:val="none" w:sz="0" w:space="0" w:color="auto"/>
                <w:left w:val="none" w:sz="0" w:space="0" w:color="auto"/>
                <w:bottom w:val="none" w:sz="0" w:space="0" w:color="auto"/>
                <w:right w:val="none" w:sz="0" w:space="0" w:color="auto"/>
              </w:divBdr>
            </w:div>
          </w:divsChild>
        </w:div>
        <w:div w:id="2088258029">
          <w:marLeft w:val="0"/>
          <w:marRight w:val="0"/>
          <w:marTop w:val="0"/>
          <w:marBottom w:val="0"/>
          <w:divBdr>
            <w:top w:val="none" w:sz="0" w:space="0" w:color="auto"/>
            <w:left w:val="none" w:sz="0" w:space="0" w:color="auto"/>
            <w:bottom w:val="none" w:sz="0" w:space="0" w:color="auto"/>
            <w:right w:val="none" w:sz="0" w:space="0" w:color="auto"/>
          </w:divBdr>
          <w:divsChild>
            <w:div w:id="423569918">
              <w:marLeft w:val="0"/>
              <w:marRight w:val="0"/>
              <w:marTop w:val="0"/>
              <w:marBottom w:val="0"/>
              <w:divBdr>
                <w:top w:val="none" w:sz="0" w:space="0" w:color="auto"/>
                <w:left w:val="none" w:sz="0" w:space="0" w:color="auto"/>
                <w:bottom w:val="none" w:sz="0" w:space="0" w:color="auto"/>
                <w:right w:val="none" w:sz="0" w:space="0" w:color="auto"/>
              </w:divBdr>
            </w:div>
          </w:divsChild>
        </w:div>
        <w:div w:id="2098166003">
          <w:marLeft w:val="0"/>
          <w:marRight w:val="0"/>
          <w:marTop w:val="0"/>
          <w:marBottom w:val="0"/>
          <w:divBdr>
            <w:top w:val="none" w:sz="0" w:space="0" w:color="auto"/>
            <w:left w:val="none" w:sz="0" w:space="0" w:color="auto"/>
            <w:bottom w:val="none" w:sz="0" w:space="0" w:color="auto"/>
            <w:right w:val="none" w:sz="0" w:space="0" w:color="auto"/>
          </w:divBdr>
          <w:divsChild>
            <w:div w:id="750928076">
              <w:marLeft w:val="0"/>
              <w:marRight w:val="0"/>
              <w:marTop w:val="0"/>
              <w:marBottom w:val="0"/>
              <w:divBdr>
                <w:top w:val="none" w:sz="0" w:space="0" w:color="auto"/>
                <w:left w:val="none" w:sz="0" w:space="0" w:color="auto"/>
                <w:bottom w:val="none" w:sz="0" w:space="0" w:color="auto"/>
                <w:right w:val="none" w:sz="0" w:space="0" w:color="auto"/>
              </w:divBdr>
            </w:div>
          </w:divsChild>
        </w:div>
        <w:div w:id="2123956226">
          <w:marLeft w:val="0"/>
          <w:marRight w:val="0"/>
          <w:marTop w:val="0"/>
          <w:marBottom w:val="0"/>
          <w:divBdr>
            <w:top w:val="none" w:sz="0" w:space="0" w:color="auto"/>
            <w:left w:val="none" w:sz="0" w:space="0" w:color="auto"/>
            <w:bottom w:val="none" w:sz="0" w:space="0" w:color="auto"/>
            <w:right w:val="none" w:sz="0" w:space="0" w:color="auto"/>
          </w:divBdr>
          <w:divsChild>
            <w:div w:id="14797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3284">
      <w:bodyDiv w:val="1"/>
      <w:marLeft w:val="0"/>
      <w:marRight w:val="0"/>
      <w:marTop w:val="0"/>
      <w:marBottom w:val="0"/>
      <w:divBdr>
        <w:top w:val="none" w:sz="0" w:space="0" w:color="auto"/>
        <w:left w:val="none" w:sz="0" w:space="0" w:color="auto"/>
        <w:bottom w:val="none" w:sz="0" w:space="0" w:color="auto"/>
        <w:right w:val="none" w:sz="0" w:space="0" w:color="auto"/>
      </w:divBdr>
    </w:div>
    <w:div w:id="1390155203">
      <w:bodyDiv w:val="1"/>
      <w:marLeft w:val="0"/>
      <w:marRight w:val="0"/>
      <w:marTop w:val="0"/>
      <w:marBottom w:val="0"/>
      <w:divBdr>
        <w:top w:val="none" w:sz="0" w:space="0" w:color="auto"/>
        <w:left w:val="none" w:sz="0" w:space="0" w:color="auto"/>
        <w:bottom w:val="none" w:sz="0" w:space="0" w:color="auto"/>
        <w:right w:val="none" w:sz="0" w:space="0" w:color="auto"/>
      </w:divBdr>
    </w:div>
    <w:div w:id="1460687967">
      <w:bodyDiv w:val="1"/>
      <w:marLeft w:val="0"/>
      <w:marRight w:val="0"/>
      <w:marTop w:val="0"/>
      <w:marBottom w:val="0"/>
      <w:divBdr>
        <w:top w:val="none" w:sz="0" w:space="0" w:color="auto"/>
        <w:left w:val="none" w:sz="0" w:space="0" w:color="auto"/>
        <w:bottom w:val="none" w:sz="0" w:space="0" w:color="auto"/>
        <w:right w:val="none" w:sz="0" w:space="0" w:color="auto"/>
      </w:divBdr>
    </w:div>
    <w:div w:id="1522009702">
      <w:bodyDiv w:val="1"/>
      <w:marLeft w:val="0"/>
      <w:marRight w:val="0"/>
      <w:marTop w:val="0"/>
      <w:marBottom w:val="0"/>
      <w:divBdr>
        <w:top w:val="none" w:sz="0" w:space="0" w:color="auto"/>
        <w:left w:val="none" w:sz="0" w:space="0" w:color="auto"/>
        <w:bottom w:val="none" w:sz="0" w:space="0" w:color="auto"/>
        <w:right w:val="none" w:sz="0" w:space="0" w:color="auto"/>
      </w:divBdr>
    </w:div>
    <w:div w:id="1533497268">
      <w:bodyDiv w:val="1"/>
      <w:marLeft w:val="0"/>
      <w:marRight w:val="0"/>
      <w:marTop w:val="0"/>
      <w:marBottom w:val="0"/>
      <w:divBdr>
        <w:top w:val="none" w:sz="0" w:space="0" w:color="auto"/>
        <w:left w:val="none" w:sz="0" w:space="0" w:color="auto"/>
        <w:bottom w:val="none" w:sz="0" w:space="0" w:color="auto"/>
        <w:right w:val="none" w:sz="0" w:space="0" w:color="auto"/>
      </w:divBdr>
    </w:div>
    <w:div w:id="1651668159">
      <w:bodyDiv w:val="1"/>
      <w:marLeft w:val="0"/>
      <w:marRight w:val="0"/>
      <w:marTop w:val="0"/>
      <w:marBottom w:val="0"/>
      <w:divBdr>
        <w:top w:val="none" w:sz="0" w:space="0" w:color="auto"/>
        <w:left w:val="none" w:sz="0" w:space="0" w:color="auto"/>
        <w:bottom w:val="none" w:sz="0" w:space="0" w:color="auto"/>
        <w:right w:val="none" w:sz="0" w:space="0" w:color="auto"/>
      </w:divBdr>
    </w:div>
    <w:div w:id="1654066916">
      <w:bodyDiv w:val="1"/>
      <w:marLeft w:val="0"/>
      <w:marRight w:val="0"/>
      <w:marTop w:val="0"/>
      <w:marBottom w:val="0"/>
      <w:divBdr>
        <w:top w:val="none" w:sz="0" w:space="0" w:color="auto"/>
        <w:left w:val="none" w:sz="0" w:space="0" w:color="auto"/>
        <w:bottom w:val="none" w:sz="0" w:space="0" w:color="auto"/>
        <w:right w:val="none" w:sz="0" w:space="0" w:color="auto"/>
      </w:divBdr>
    </w:div>
    <w:div w:id="1745879206">
      <w:bodyDiv w:val="1"/>
      <w:marLeft w:val="0"/>
      <w:marRight w:val="0"/>
      <w:marTop w:val="0"/>
      <w:marBottom w:val="0"/>
      <w:divBdr>
        <w:top w:val="none" w:sz="0" w:space="0" w:color="auto"/>
        <w:left w:val="none" w:sz="0" w:space="0" w:color="auto"/>
        <w:bottom w:val="none" w:sz="0" w:space="0" w:color="auto"/>
        <w:right w:val="none" w:sz="0" w:space="0" w:color="auto"/>
      </w:divBdr>
    </w:div>
    <w:div w:id="1753771190">
      <w:bodyDiv w:val="1"/>
      <w:marLeft w:val="0"/>
      <w:marRight w:val="0"/>
      <w:marTop w:val="0"/>
      <w:marBottom w:val="0"/>
      <w:divBdr>
        <w:top w:val="none" w:sz="0" w:space="0" w:color="auto"/>
        <w:left w:val="none" w:sz="0" w:space="0" w:color="auto"/>
        <w:bottom w:val="none" w:sz="0" w:space="0" w:color="auto"/>
        <w:right w:val="none" w:sz="0" w:space="0" w:color="auto"/>
      </w:divBdr>
    </w:div>
    <w:div w:id="1784643324">
      <w:bodyDiv w:val="1"/>
      <w:marLeft w:val="0"/>
      <w:marRight w:val="0"/>
      <w:marTop w:val="0"/>
      <w:marBottom w:val="0"/>
      <w:divBdr>
        <w:top w:val="none" w:sz="0" w:space="0" w:color="auto"/>
        <w:left w:val="none" w:sz="0" w:space="0" w:color="auto"/>
        <w:bottom w:val="none" w:sz="0" w:space="0" w:color="auto"/>
        <w:right w:val="none" w:sz="0" w:space="0" w:color="auto"/>
      </w:divBdr>
    </w:div>
    <w:div w:id="1804693245">
      <w:bodyDiv w:val="1"/>
      <w:marLeft w:val="0"/>
      <w:marRight w:val="0"/>
      <w:marTop w:val="0"/>
      <w:marBottom w:val="0"/>
      <w:divBdr>
        <w:top w:val="none" w:sz="0" w:space="0" w:color="auto"/>
        <w:left w:val="none" w:sz="0" w:space="0" w:color="auto"/>
        <w:bottom w:val="none" w:sz="0" w:space="0" w:color="auto"/>
        <w:right w:val="none" w:sz="0" w:space="0" w:color="auto"/>
      </w:divBdr>
    </w:div>
    <w:div w:id="1823350110">
      <w:bodyDiv w:val="1"/>
      <w:marLeft w:val="0"/>
      <w:marRight w:val="0"/>
      <w:marTop w:val="0"/>
      <w:marBottom w:val="0"/>
      <w:divBdr>
        <w:top w:val="none" w:sz="0" w:space="0" w:color="auto"/>
        <w:left w:val="none" w:sz="0" w:space="0" w:color="auto"/>
        <w:bottom w:val="none" w:sz="0" w:space="0" w:color="auto"/>
        <w:right w:val="none" w:sz="0" w:space="0" w:color="auto"/>
      </w:divBdr>
    </w:div>
    <w:div w:id="1845243476">
      <w:bodyDiv w:val="1"/>
      <w:marLeft w:val="0"/>
      <w:marRight w:val="0"/>
      <w:marTop w:val="0"/>
      <w:marBottom w:val="0"/>
      <w:divBdr>
        <w:top w:val="none" w:sz="0" w:space="0" w:color="auto"/>
        <w:left w:val="none" w:sz="0" w:space="0" w:color="auto"/>
        <w:bottom w:val="none" w:sz="0" w:space="0" w:color="auto"/>
        <w:right w:val="none" w:sz="0" w:space="0" w:color="auto"/>
      </w:divBdr>
    </w:div>
    <w:div w:id="2001762506">
      <w:bodyDiv w:val="1"/>
      <w:marLeft w:val="0"/>
      <w:marRight w:val="0"/>
      <w:marTop w:val="0"/>
      <w:marBottom w:val="0"/>
      <w:divBdr>
        <w:top w:val="none" w:sz="0" w:space="0" w:color="auto"/>
        <w:left w:val="none" w:sz="0" w:space="0" w:color="auto"/>
        <w:bottom w:val="none" w:sz="0" w:space="0" w:color="auto"/>
        <w:right w:val="none" w:sz="0" w:space="0" w:color="auto"/>
      </w:divBdr>
    </w:div>
    <w:div w:id="2002536531">
      <w:bodyDiv w:val="1"/>
      <w:marLeft w:val="0"/>
      <w:marRight w:val="0"/>
      <w:marTop w:val="0"/>
      <w:marBottom w:val="0"/>
      <w:divBdr>
        <w:top w:val="none" w:sz="0" w:space="0" w:color="auto"/>
        <w:left w:val="none" w:sz="0" w:space="0" w:color="auto"/>
        <w:bottom w:val="none" w:sz="0" w:space="0" w:color="auto"/>
        <w:right w:val="none" w:sz="0" w:space="0" w:color="auto"/>
      </w:divBdr>
    </w:div>
    <w:div w:id="2113820701">
      <w:bodyDiv w:val="1"/>
      <w:marLeft w:val="0"/>
      <w:marRight w:val="0"/>
      <w:marTop w:val="0"/>
      <w:marBottom w:val="0"/>
      <w:divBdr>
        <w:top w:val="none" w:sz="0" w:space="0" w:color="auto"/>
        <w:left w:val="none" w:sz="0" w:space="0" w:color="auto"/>
        <w:bottom w:val="none" w:sz="0" w:space="0" w:color="auto"/>
        <w:right w:val="none" w:sz="0" w:space="0" w:color="auto"/>
      </w:divBdr>
    </w:div>
    <w:div w:id="21462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wikipedia.org/wiki/Dispositivo" TargetMode="External"/><Relationship Id="rId18" Type="http://schemas.openxmlformats.org/officeDocument/2006/relationships/hyperlink" Target="https://es.wikipedia.org/wiki/Intel_Corpor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s.wikipedia.org/wiki/Computadora" TargetMode="External"/><Relationship Id="rId17" Type="http://schemas.openxmlformats.org/officeDocument/2006/relationships/hyperlink" Target="https://es.wikipedia.org/wiki/Circuito_integrado" TargetMode="External"/><Relationship Id="rId2" Type="http://schemas.openxmlformats.org/officeDocument/2006/relationships/customXml" Target="../customXml/item2.xml"/><Relationship Id="rId16" Type="http://schemas.openxmlformats.org/officeDocument/2006/relationships/hyperlink" Target="https://es.wikipedia.org/wiki/Usuari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wikipedia.org/wiki/Protocolo_(inform%C3%A1tic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s.wikipedia.org/wiki/X8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wikipedia.org/wiki/Red_de_computadora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d20be8-9b1c-4f85-b012-d3421459abfb">TMA4ZZUW57FM-785838847-76</_dlc_DocId>
    <_dlc_DocIdUrl xmlns="e9d20be8-9b1c-4f85-b012-d3421459abfb">
      <Url>https://bancoldex.sharepoint.com/sites/bancoldex/VOT/DTI/infra/_layouts/15/DocIdRedir.aspx?ID=TMA4ZZUW57FM-785838847-76</Url>
      <Description>TMA4ZZUW57FM-785838847-76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D3192A7DAE10A640AB7E01EC551D36A1" ma:contentTypeVersion="9" ma:contentTypeDescription="Crear nuevo documento." ma:contentTypeScope="" ma:versionID="ba951caa2d626387ddf79eb259e0b98a">
  <xsd:schema xmlns:xsd="http://www.w3.org/2001/XMLSchema" xmlns:xs="http://www.w3.org/2001/XMLSchema" xmlns:p="http://schemas.microsoft.com/office/2006/metadata/properties" xmlns:ns2="e9d20be8-9b1c-4f85-b012-d3421459abfb" xmlns:ns3="e6a34b13-2a15-4cd4-8a80-6a03e0c57515" xmlns:ns4="6860a53e-64b1-425b-9ab6-8c59501f5140" targetNamespace="http://schemas.microsoft.com/office/2006/metadata/properties" ma:root="true" ma:fieldsID="fa94401ec34de5bc14b47149c676a205" ns2:_="" ns3:_="" ns4:_="">
    <xsd:import namespace="e9d20be8-9b1c-4f85-b012-d3421459abfb"/>
    <xsd:import namespace="e6a34b13-2a15-4cd4-8a80-6a03e0c57515"/>
    <xsd:import namespace="6860a53e-64b1-425b-9ab6-8c59501f5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20be8-9b1c-4f85-b012-d3421459ab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a34b13-2a15-4cd4-8a80-6a03e0c575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0a53e-64b1-425b-9ab6-8c59501f514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38CB-4BEC-4D20-923F-249027D85ED3}">
  <ds:schemaRef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elements/1.1/"/>
    <ds:schemaRef ds:uri="e9d20be8-9b1c-4f85-b012-d3421459abfb"/>
    <ds:schemaRef ds:uri="http://schemas.microsoft.com/office/2006/metadata/properties"/>
    <ds:schemaRef ds:uri="6860a53e-64b1-425b-9ab6-8c59501f5140"/>
    <ds:schemaRef ds:uri="e6a34b13-2a15-4cd4-8a80-6a03e0c57515"/>
    <ds:schemaRef ds:uri="http://purl.org/dc/dcmitype/"/>
  </ds:schemaRefs>
</ds:datastoreItem>
</file>

<file path=customXml/itemProps2.xml><?xml version="1.0" encoding="utf-8"?>
<ds:datastoreItem xmlns:ds="http://schemas.openxmlformats.org/officeDocument/2006/customXml" ds:itemID="{BEC5088F-7F50-45FF-98BD-79BFBBA467C3}">
  <ds:schemaRefs>
    <ds:schemaRef ds:uri="http://schemas.microsoft.com/sharepoint/events"/>
  </ds:schemaRefs>
</ds:datastoreItem>
</file>

<file path=customXml/itemProps3.xml><?xml version="1.0" encoding="utf-8"?>
<ds:datastoreItem xmlns:ds="http://schemas.openxmlformats.org/officeDocument/2006/customXml" ds:itemID="{66820C98-3F3C-4A15-A14E-4FC278FD6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20be8-9b1c-4f85-b012-d3421459abfb"/>
    <ds:schemaRef ds:uri="e6a34b13-2a15-4cd4-8a80-6a03e0c57515"/>
    <ds:schemaRef ds:uri="6860a53e-64b1-425b-9ab6-8c59501f5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A6FB6-B9FD-4A93-814E-A5FF56764F04}">
  <ds:schemaRefs>
    <ds:schemaRef ds:uri="http://schemas.microsoft.com/sharepoint/v3/contenttype/forms"/>
  </ds:schemaRefs>
</ds:datastoreItem>
</file>

<file path=customXml/itemProps5.xml><?xml version="1.0" encoding="utf-8"?>
<ds:datastoreItem xmlns:ds="http://schemas.openxmlformats.org/officeDocument/2006/customXml" ds:itemID="{57EDDC81-DF33-46A2-A8C6-A6F4FC3E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8146</Words>
  <Characters>44803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52844</CharactersWithSpaces>
  <SharedDoc>false</SharedDoc>
  <HLinks>
    <vt:vector size="192" baseType="variant">
      <vt:variant>
        <vt:i4>524300</vt:i4>
      </vt:variant>
      <vt:variant>
        <vt:i4>156</vt:i4>
      </vt:variant>
      <vt:variant>
        <vt:i4>0</vt:i4>
      </vt:variant>
      <vt:variant>
        <vt:i4>5</vt:i4>
      </vt:variant>
      <vt:variant>
        <vt:lpwstr>https://es.wikipedia.org/wiki/X86</vt:lpwstr>
      </vt:variant>
      <vt:variant>
        <vt:lpwstr/>
      </vt:variant>
      <vt:variant>
        <vt:i4>1179763</vt:i4>
      </vt:variant>
      <vt:variant>
        <vt:i4>153</vt:i4>
      </vt:variant>
      <vt:variant>
        <vt:i4>0</vt:i4>
      </vt:variant>
      <vt:variant>
        <vt:i4>5</vt:i4>
      </vt:variant>
      <vt:variant>
        <vt:lpwstr>https://es.wikipedia.org/wiki/Intel_Corporation</vt:lpwstr>
      </vt:variant>
      <vt:variant>
        <vt:lpwstr/>
      </vt:variant>
      <vt:variant>
        <vt:i4>4718630</vt:i4>
      </vt:variant>
      <vt:variant>
        <vt:i4>150</vt:i4>
      </vt:variant>
      <vt:variant>
        <vt:i4>0</vt:i4>
      </vt:variant>
      <vt:variant>
        <vt:i4>5</vt:i4>
      </vt:variant>
      <vt:variant>
        <vt:lpwstr>https://es.wikipedia.org/wiki/Circuito_integrado</vt:lpwstr>
      </vt:variant>
      <vt:variant>
        <vt:lpwstr/>
      </vt:variant>
      <vt:variant>
        <vt:i4>4915206</vt:i4>
      </vt:variant>
      <vt:variant>
        <vt:i4>147</vt:i4>
      </vt:variant>
      <vt:variant>
        <vt:i4>0</vt:i4>
      </vt:variant>
      <vt:variant>
        <vt:i4>5</vt:i4>
      </vt:variant>
      <vt:variant>
        <vt:lpwstr>https://es.wikipedia.org/wiki/Usuario</vt:lpwstr>
      </vt:variant>
      <vt:variant>
        <vt:lpwstr/>
      </vt:variant>
      <vt:variant>
        <vt:i4>5374015</vt:i4>
      </vt:variant>
      <vt:variant>
        <vt:i4>144</vt:i4>
      </vt:variant>
      <vt:variant>
        <vt:i4>0</vt:i4>
      </vt:variant>
      <vt:variant>
        <vt:i4>5</vt:i4>
      </vt:variant>
      <vt:variant>
        <vt:lpwstr>https://es.wikipedia.org/wiki/Protocolo_(inform%C3%A1tica)</vt:lpwstr>
      </vt:variant>
      <vt:variant>
        <vt:lpwstr/>
      </vt:variant>
      <vt:variant>
        <vt:i4>8060964</vt:i4>
      </vt:variant>
      <vt:variant>
        <vt:i4>141</vt:i4>
      </vt:variant>
      <vt:variant>
        <vt:i4>0</vt:i4>
      </vt:variant>
      <vt:variant>
        <vt:i4>5</vt:i4>
      </vt:variant>
      <vt:variant>
        <vt:lpwstr>https://es.wikipedia.org/wiki/Red_de_computadoras</vt:lpwstr>
      </vt:variant>
      <vt:variant>
        <vt:lpwstr/>
      </vt:variant>
      <vt:variant>
        <vt:i4>5767180</vt:i4>
      </vt:variant>
      <vt:variant>
        <vt:i4>138</vt:i4>
      </vt:variant>
      <vt:variant>
        <vt:i4>0</vt:i4>
      </vt:variant>
      <vt:variant>
        <vt:i4>5</vt:i4>
      </vt:variant>
      <vt:variant>
        <vt:lpwstr>https://es.wikipedia.org/wiki/Dispositivo</vt:lpwstr>
      </vt:variant>
      <vt:variant>
        <vt:lpwstr/>
      </vt:variant>
      <vt:variant>
        <vt:i4>5046273</vt:i4>
      </vt:variant>
      <vt:variant>
        <vt:i4>135</vt:i4>
      </vt:variant>
      <vt:variant>
        <vt:i4>0</vt:i4>
      </vt:variant>
      <vt:variant>
        <vt:i4>5</vt:i4>
      </vt:variant>
      <vt:variant>
        <vt:lpwstr>https://es.wikipedia.org/wiki/Computadora</vt:lpwstr>
      </vt:variant>
      <vt:variant>
        <vt:lpwstr/>
      </vt:variant>
      <vt:variant>
        <vt:i4>1179706</vt:i4>
      </vt:variant>
      <vt:variant>
        <vt:i4>128</vt:i4>
      </vt:variant>
      <vt:variant>
        <vt:i4>0</vt:i4>
      </vt:variant>
      <vt:variant>
        <vt:i4>5</vt:i4>
      </vt:variant>
      <vt:variant>
        <vt:lpwstr/>
      </vt:variant>
      <vt:variant>
        <vt:lpwstr>_Toc21168012</vt:lpwstr>
      </vt:variant>
      <vt:variant>
        <vt:i4>1114170</vt:i4>
      </vt:variant>
      <vt:variant>
        <vt:i4>122</vt:i4>
      </vt:variant>
      <vt:variant>
        <vt:i4>0</vt:i4>
      </vt:variant>
      <vt:variant>
        <vt:i4>5</vt:i4>
      </vt:variant>
      <vt:variant>
        <vt:lpwstr/>
      </vt:variant>
      <vt:variant>
        <vt:lpwstr>_Toc21168011</vt:lpwstr>
      </vt:variant>
      <vt:variant>
        <vt:i4>1048634</vt:i4>
      </vt:variant>
      <vt:variant>
        <vt:i4>116</vt:i4>
      </vt:variant>
      <vt:variant>
        <vt:i4>0</vt:i4>
      </vt:variant>
      <vt:variant>
        <vt:i4>5</vt:i4>
      </vt:variant>
      <vt:variant>
        <vt:lpwstr/>
      </vt:variant>
      <vt:variant>
        <vt:lpwstr>_Toc21168010</vt:lpwstr>
      </vt:variant>
      <vt:variant>
        <vt:i4>1638459</vt:i4>
      </vt:variant>
      <vt:variant>
        <vt:i4>110</vt:i4>
      </vt:variant>
      <vt:variant>
        <vt:i4>0</vt:i4>
      </vt:variant>
      <vt:variant>
        <vt:i4>5</vt:i4>
      </vt:variant>
      <vt:variant>
        <vt:lpwstr/>
      </vt:variant>
      <vt:variant>
        <vt:lpwstr>_Toc21168009</vt:lpwstr>
      </vt:variant>
      <vt:variant>
        <vt:i4>1572923</vt:i4>
      </vt:variant>
      <vt:variant>
        <vt:i4>104</vt:i4>
      </vt:variant>
      <vt:variant>
        <vt:i4>0</vt:i4>
      </vt:variant>
      <vt:variant>
        <vt:i4>5</vt:i4>
      </vt:variant>
      <vt:variant>
        <vt:lpwstr/>
      </vt:variant>
      <vt:variant>
        <vt:lpwstr>_Toc21168008</vt:lpwstr>
      </vt:variant>
      <vt:variant>
        <vt:i4>1507387</vt:i4>
      </vt:variant>
      <vt:variant>
        <vt:i4>98</vt:i4>
      </vt:variant>
      <vt:variant>
        <vt:i4>0</vt:i4>
      </vt:variant>
      <vt:variant>
        <vt:i4>5</vt:i4>
      </vt:variant>
      <vt:variant>
        <vt:lpwstr/>
      </vt:variant>
      <vt:variant>
        <vt:lpwstr>_Toc21168007</vt:lpwstr>
      </vt:variant>
      <vt:variant>
        <vt:i4>1441851</vt:i4>
      </vt:variant>
      <vt:variant>
        <vt:i4>92</vt:i4>
      </vt:variant>
      <vt:variant>
        <vt:i4>0</vt:i4>
      </vt:variant>
      <vt:variant>
        <vt:i4>5</vt:i4>
      </vt:variant>
      <vt:variant>
        <vt:lpwstr/>
      </vt:variant>
      <vt:variant>
        <vt:lpwstr>_Toc21168006</vt:lpwstr>
      </vt:variant>
      <vt:variant>
        <vt:i4>1376315</vt:i4>
      </vt:variant>
      <vt:variant>
        <vt:i4>86</vt:i4>
      </vt:variant>
      <vt:variant>
        <vt:i4>0</vt:i4>
      </vt:variant>
      <vt:variant>
        <vt:i4>5</vt:i4>
      </vt:variant>
      <vt:variant>
        <vt:lpwstr/>
      </vt:variant>
      <vt:variant>
        <vt:lpwstr>_Toc21168005</vt:lpwstr>
      </vt:variant>
      <vt:variant>
        <vt:i4>1310779</vt:i4>
      </vt:variant>
      <vt:variant>
        <vt:i4>80</vt:i4>
      </vt:variant>
      <vt:variant>
        <vt:i4>0</vt:i4>
      </vt:variant>
      <vt:variant>
        <vt:i4>5</vt:i4>
      </vt:variant>
      <vt:variant>
        <vt:lpwstr/>
      </vt:variant>
      <vt:variant>
        <vt:lpwstr>_Toc21168004</vt:lpwstr>
      </vt:variant>
      <vt:variant>
        <vt:i4>1245243</vt:i4>
      </vt:variant>
      <vt:variant>
        <vt:i4>74</vt:i4>
      </vt:variant>
      <vt:variant>
        <vt:i4>0</vt:i4>
      </vt:variant>
      <vt:variant>
        <vt:i4>5</vt:i4>
      </vt:variant>
      <vt:variant>
        <vt:lpwstr/>
      </vt:variant>
      <vt:variant>
        <vt:lpwstr>_Toc21168003</vt:lpwstr>
      </vt:variant>
      <vt:variant>
        <vt:i4>1179707</vt:i4>
      </vt:variant>
      <vt:variant>
        <vt:i4>68</vt:i4>
      </vt:variant>
      <vt:variant>
        <vt:i4>0</vt:i4>
      </vt:variant>
      <vt:variant>
        <vt:i4>5</vt:i4>
      </vt:variant>
      <vt:variant>
        <vt:lpwstr/>
      </vt:variant>
      <vt:variant>
        <vt:lpwstr>_Toc21168002</vt:lpwstr>
      </vt:variant>
      <vt:variant>
        <vt:i4>1114171</vt:i4>
      </vt:variant>
      <vt:variant>
        <vt:i4>62</vt:i4>
      </vt:variant>
      <vt:variant>
        <vt:i4>0</vt:i4>
      </vt:variant>
      <vt:variant>
        <vt:i4>5</vt:i4>
      </vt:variant>
      <vt:variant>
        <vt:lpwstr/>
      </vt:variant>
      <vt:variant>
        <vt:lpwstr>_Toc21168001</vt:lpwstr>
      </vt:variant>
      <vt:variant>
        <vt:i4>1048635</vt:i4>
      </vt:variant>
      <vt:variant>
        <vt:i4>56</vt:i4>
      </vt:variant>
      <vt:variant>
        <vt:i4>0</vt:i4>
      </vt:variant>
      <vt:variant>
        <vt:i4>5</vt:i4>
      </vt:variant>
      <vt:variant>
        <vt:lpwstr/>
      </vt:variant>
      <vt:variant>
        <vt:lpwstr>_Toc21168000</vt:lpwstr>
      </vt:variant>
      <vt:variant>
        <vt:i4>1048637</vt:i4>
      </vt:variant>
      <vt:variant>
        <vt:i4>50</vt:i4>
      </vt:variant>
      <vt:variant>
        <vt:i4>0</vt:i4>
      </vt:variant>
      <vt:variant>
        <vt:i4>5</vt:i4>
      </vt:variant>
      <vt:variant>
        <vt:lpwstr/>
      </vt:variant>
      <vt:variant>
        <vt:lpwstr>_Toc21167999</vt:lpwstr>
      </vt:variant>
      <vt:variant>
        <vt:i4>1114173</vt:i4>
      </vt:variant>
      <vt:variant>
        <vt:i4>44</vt:i4>
      </vt:variant>
      <vt:variant>
        <vt:i4>0</vt:i4>
      </vt:variant>
      <vt:variant>
        <vt:i4>5</vt:i4>
      </vt:variant>
      <vt:variant>
        <vt:lpwstr/>
      </vt:variant>
      <vt:variant>
        <vt:lpwstr>_Toc21167998</vt:lpwstr>
      </vt:variant>
      <vt:variant>
        <vt:i4>1966141</vt:i4>
      </vt:variant>
      <vt:variant>
        <vt:i4>38</vt:i4>
      </vt:variant>
      <vt:variant>
        <vt:i4>0</vt:i4>
      </vt:variant>
      <vt:variant>
        <vt:i4>5</vt:i4>
      </vt:variant>
      <vt:variant>
        <vt:lpwstr/>
      </vt:variant>
      <vt:variant>
        <vt:lpwstr>_Toc21167997</vt:lpwstr>
      </vt:variant>
      <vt:variant>
        <vt:i4>2031677</vt:i4>
      </vt:variant>
      <vt:variant>
        <vt:i4>32</vt:i4>
      </vt:variant>
      <vt:variant>
        <vt:i4>0</vt:i4>
      </vt:variant>
      <vt:variant>
        <vt:i4>5</vt:i4>
      </vt:variant>
      <vt:variant>
        <vt:lpwstr/>
      </vt:variant>
      <vt:variant>
        <vt:lpwstr>_Toc21167996</vt:lpwstr>
      </vt:variant>
      <vt:variant>
        <vt:i4>1835069</vt:i4>
      </vt:variant>
      <vt:variant>
        <vt:i4>26</vt:i4>
      </vt:variant>
      <vt:variant>
        <vt:i4>0</vt:i4>
      </vt:variant>
      <vt:variant>
        <vt:i4>5</vt:i4>
      </vt:variant>
      <vt:variant>
        <vt:lpwstr/>
      </vt:variant>
      <vt:variant>
        <vt:lpwstr>_Toc21167995</vt:lpwstr>
      </vt:variant>
      <vt:variant>
        <vt:i4>1900605</vt:i4>
      </vt:variant>
      <vt:variant>
        <vt:i4>20</vt:i4>
      </vt:variant>
      <vt:variant>
        <vt:i4>0</vt:i4>
      </vt:variant>
      <vt:variant>
        <vt:i4>5</vt:i4>
      </vt:variant>
      <vt:variant>
        <vt:lpwstr/>
      </vt:variant>
      <vt:variant>
        <vt:lpwstr>_Toc21167994</vt:lpwstr>
      </vt:variant>
      <vt:variant>
        <vt:i4>1703997</vt:i4>
      </vt:variant>
      <vt:variant>
        <vt:i4>14</vt:i4>
      </vt:variant>
      <vt:variant>
        <vt:i4>0</vt:i4>
      </vt:variant>
      <vt:variant>
        <vt:i4>5</vt:i4>
      </vt:variant>
      <vt:variant>
        <vt:lpwstr/>
      </vt:variant>
      <vt:variant>
        <vt:lpwstr>_Toc21167993</vt:lpwstr>
      </vt:variant>
      <vt:variant>
        <vt:i4>1769533</vt:i4>
      </vt:variant>
      <vt:variant>
        <vt:i4>8</vt:i4>
      </vt:variant>
      <vt:variant>
        <vt:i4>0</vt:i4>
      </vt:variant>
      <vt:variant>
        <vt:i4>5</vt:i4>
      </vt:variant>
      <vt:variant>
        <vt:lpwstr/>
      </vt:variant>
      <vt:variant>
        <vt:lpwstr>_Toc21167992</vt:lpwstr>
      </vt:variant>
      <vt:variant>
        <vt:i4>1572925</vt:i4>
      </vt:variant>
      <vt:variant>
        <vt:i4>2</vt:i4>
      </vt:variant>
      <vt:variant>
        <vt:i4>0</vt:i4>
      </vt:variant>
      <vt:variant>
        <vt:i4>5</vt:i4>
      </vt:variant>
      <vt:variant>
        <vt:lpwstr/>
      </vt:variant>
      <vt:variant>
        <vt:lpwstr>_Toc21167991</vt:lpwstr>
      </vt:variant>
      <vt:variant>
        <vt:i4>1310818</vt:i4>
      </vt:variant>
      <vt:variant>
        <vt:i4>3</vt:i4>
      </vt:variant>
      <vt:variant>
        <vt:i4>0</vt:i4>
      </vt:variant>
      <vt:variant>
        <vt:i4>5</vt:i4>
      </vt:variant>
      <vt:variant>
        <vt:lpwstr>mailto:jonnathan.mora@bancoldex.com</vt:lpwstr>
      </vt:variant>
      <vt:variant>
        <vt:lpwstr/>
      </vt:variant>
      <vt:variant>
        <vt:i4>1310818</vt:i4>
      </vt:variant>
      <vt:variant>
        <vt:i4>0</vt:i4>
      </vt:variant>
      <vt:variant>
        <vt:i4>0</vt:i4>
      </vt:variant>
      <vt:variant>
        <vt:i4>5</vt:i4>
      </vt:variant>
      <vt:variant>
        <vt:lpwstr>mailto:jonnathan.mora@bancoldex.com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Antonio Saboya Pulido</dc:creator>
  <cp:keywords/>
  <cp:lastModifiedBy>Jonnathan Raul Mora Gomez</cp:lastModifiedBy>
  <cp:revision>11</cp:revision>
  <dcterms:created xsi:type="dcterms:W3CDTF">2019-10-23T21:58:00Z</dcterms:created>
  <dcterms:modified xsi:type="dcterms:W3CDTF">2019-10-25T20:53:00Z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0x010100D3192A7DAE10A640AB7E01EC551D36A1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dlc_DocIdItemGuid">
    <vt:lpwstr>53356742-5c73-4432-a61f-456a1ff7e5a5</vt:lpwstr>
  </property>
</Properties>
</file>