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4DDE" w14:textId="0E508C2D" w:rsidR="00D920A8" w:rsidRDefault="00B242D3" w:rsidP="007816E0">
      <w:pPr>
        <w:spacing w:after="0" w:line="240" w:lineRule="auto"/>
        <w:jc w:val="center"/>
        <w:rPr>
          <w:b/>
        </w:rPr>
      </w:pPr>
      <w:r>
        <w:rPr>
          <w:b/>
        </w:rPr>
        <w:t xml:space="preserve">ANEXO 1. </w:t>
      </w:r>
      <w:r w:rsidR="00D05711">
        <w:rPr>
          <w:b/>
        </w:rPr>
        <w:t>INFORMACIÓN FORMULARIO DE POSTULACIÓN</w:t>
      </w:r>
      <w:r w:rsidR="00785248">
        <w:rPr>
          <w:b/>
        </w:rPr>
        <w:t xml:space="preserve"> </w:t>
      </w:r>
      <w:bookmarkStart w:id="0" w:name="_Toc357782253"/>
      <w:bookmarkStart w:id="1" w:name="_Toc353525834"/>
      <w:bookmarkStart w:id="2" w:name="_Toc353525903"/>
      <w:bookmarkStart w:id="3" w:name="_Toc353525972"/>
      <w:bookmarkStart w:id="4" w:name="_Toc353526040"/>
      <w:bookmarkStart w:id="5" w:name="_Toc353526108"/>
      <w:bookmarkStart w:id="6" w:name="_Toc349807935"/>
      <w:bookmarkStart w:id="7" w:name="_Toc349832655"/>
      <w:bookmarkStart w:id="8" w:name="_Toc349912792"/>
      <w:bookmarkStart w:id="9" w:name="_Toc350184364"/>
      <w:bookmarkStart w:id="10" w:name="_Toc35018633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A1502A9" w14:textId="77777777" w:rsidR="00785248" w:rsidRPr="007816E0" w:rsidRDefault="00785248" w:rsidP="007816E0">
      <w:pPr>
        <w:spacing w:after="0" w:line="240" w:lineRule="auto"/>
        <w:jc w:val="center"/>
        <w:rPr>
          <w:b/>
        </w:rPr>
      </w:pPr>
    </w:p>
    <w:p w14:paraId="3313CC09" w14:textId="2AD42458" w:rsidR="00D05711" w:rsidRDefault="00D05711">
      <w:pPr>
        <w:spacing w:after="0" w:line="240" w:lineRule="auto"/>
        <w:jc w:val="both"/>
        <w:rPr>
          <w:szCs w:val="24"/>
        </w:rPr>
      </w:pPr>
      <w:r>
        <w:rPr>
          <w:szCs w:val="24"/>
        </w:rPr>
        <w:t>Esta es la información que la empresa deberá proporcionar en el formulario de postulación para participar en el proceso de selección del Programa Delta</w:t>
      </w:r>
      <w:r w:rsidR="00D0275B">
        <w:rPr>
          <w:szCs w:val="24"/>
        </w:rPr>
        <w:t xml:space="preserve"> </w:t>
      </w:r>
      <w:r w:rsidR="002066C0">
        <w:rPr>
          <w:szCs w:val="24"/>
        </w:rPr>
        <w:t>Verde</w:t>
      </w:r>
      <w:r>
        <w:rPr>
          <w:szCs w:val="24"/>
        </w:rPr>
        <w:t>. El formulario de postulación está disponible en línea en el siguiente vínculo:</w:t>
      </w:r>
      <w:r w:rsidR="00201008">
        <w:rPr>
          <w:szCs w:val="24"/>
        </w:rPr>
        <w:t xml:space="preserve"> </w:t>
      </w:r>
      <w:hyperlink r:id="rId8" w:tgtFrame="_blank" w:history="1">
        <w:r w:rsidR="002066C0" w:rsidRPr="00AE0AEF">
          <w:rPr>
            <w:rStyle w:val="Hipervnculo"/>
            <w:szCs w:val="24"/>
          </w:rPr>
          <w:t>https://bit.ly/2nOHUXP</w:t>
        </w:r>
      </w:hyperlink>
    </w:p>
    <w:p w14:paraId="1987496B" w14:textId="77485D59" w:rsidR="00F447AF" w:rsidRDefault="00F447AF">
      <w:pPr>
        <w:spacing w:after="0" w:line="240" w:lineRule="auto"/>
        <w:jc w:val="both"/>
        <w:rPr>
          <w:szCs w:val="24"/>
        </w:rPr>
      </w:pPr>
      <w:bookmarkStart w:id="11" w:name="_GoBack"/>
      <w:bookmarkEnd w:id="11"/>
    </w:p>
    <w:p w14:paraId="761840AB" w14:textId="77777777" w:rsidR="00F447AF" w:rsidRDefault="00F447AF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Le sugerimos revisar y preparar los datos requeridos antes de diligenciar el formulario en línea.  </w:t>
      </w:r>
    </w:p>
    <w:p w14:paraId="1B75E62C" w14:textId="77777777" w:rsidR="000E73AD" w:rsidRDefault="000E73AD" w:rsidP="00F84A3D">
      <w:pPr>
        <w:spacing w:after="0" w:line="240" w:lineRule="auto"/>
        <w:jc w:val="both"/>
        <w:rPr>
          <w:szCs w:val="24"/>
        </w:rPr>
      </w:pPr>
    </w:p>
    <w:tbl>
      <w:tblPr>
        <w:tblStyle w:val="Tablaconcuadrcula1clara"/>
        <w:tblW w:w="9782" w:type="dxa"/>
        <w:tblInd w:w="-431" w:type="dxa"/>
        <w:tblLook w:val="04A0" w:firstRow="1" w:lastRow="0" w:firstColumn="1" w:lastColumn="0" w:noHBand="0" w:noVBand="1"/>
      </w:tblPr>
      <w:tblGrid>
        <w:gridCol w:w="502"/>
        <w:gridCol w:w="4886"/>
        <w:gridCol w:w="4394"/>
      </w:tblGrid>
      <w:tr w:rsidR="00F9745D" w:rsidRPr="007816E0" w14:paraId="7CFFC671" w14:textId="77777777" w:rsidTr="00206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50BD7D1" w14:textId="77777777" w:rsidR="000E73AD" w:rsidRPr="007816E0" w:rsidRDefault="00F9745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No.</w:t>
            </w:r>
          </w:p>
        </w:tc>
        <w:tc>
          <w:tcPr>
            <w:tcW w:w="4886" w:type="dxa"/>
          </w:tcPr>
          <w:p w14:paraId="02631863" w14:textId="77777777" w:rsidR="000E73AD" w:rsidRPr="00FF3845" w:rsidRDefault="00F9745D" w:rsidP="00FF3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3845">
              <w:rPr>
                <w:sz w:val="20"/>
                <w:szCs w:val="20"/>
              </w:rPr>
              <w:t>DATO</w:t>
            </w:r>
          </w:p>
        </w:tc>
        <w:tc>
          <w:tcPr>
            <w:tcW w:w="4394" w:type="dxa"/>
          </w:tcPr>
          <w:p w14:paraId="2EAB4EEE" w14:textId="77777777" w:rsidR="000E73AD" w:rsidRPr="00FF3845" w:rsidRDefault="00F9745D" w:rsidP="00FF3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3845">
              <w:rPr>
                <w:sz w:val="20"/>
                <w:szCs w:val="20"/>
              </w:rPr>
              <w:t>RESPUESTA</w:t>
            </w:r>
          </w:p>
        </w:tc>
      </w:tr>
      <w:tr w:rsidR="00F9745D" w:rsidRPr="007816E0" w14:paraId="5E329FE5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B6CE6EA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14:paraId="1BE3A79B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¿Cuál es el nombre de 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>la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empresa?</w:t>
            </w:r>
          </w:p>
        </w:tc>
        <w:tc>
          <w:tcPr>
            <w:tcW w:w="4394" w:type="dxa"/>
          </w:tcPr>
          <w:p w14:paraId="07A19DE2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74B12E52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72D0841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14:paraId="75A28D50" w14:textId="77777777" w:rsidR="0044640D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Indique el NIT de 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>la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empresa </w:t>
            </w:r>
          </w:p>
          <w:p w14:paraId="78141EE2" w14:textId="77777777" w:rsidR="00502D6C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1426">
              <w:rPr>
                <w:rFonts w:cs="Arial"/>
                <w:color w:val="333333"/>
                <w:sz w:val="18"/>
                <w:szCs w:val="20"/>
              </w:rPr>
              <w:t>El NIT es el Número de Identificación Tributaria asignado por la DIAN</w:t>
            </w:r>
          </w:p>
        </w:tc>
        <w:tc>
          <w:tcPr>
            <w:tcW w:w="4394" w:type="dxa"/>
          </w:tcPr>
          <w:p w14:paraId="36F1C8CD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5D8152E7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C4AF56D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14:paraId="72B63754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En qué año fue creada la empresa</w:t>
            </w:r>
          </w:p>
        </w:tc>
        <w:tc>
          <w:tcPr>
            <w:tcW w:w="4394" w:type="dxa"/>
          </w:tcPr>
          <w:p w14:paraId="53757E76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69F9D092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556402F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14:paraId="18E923DE" w14:textId="77777777" w:rsidR="000E73AD" w:rsidRPr="007816E0" w:rsidRDefault="004C2472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Ciudad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</w:t>
            </w:r>
            <w:r w:rsidR="00502D6C" w:rsidRPr="007816E0">
              <w:rPr>
                <w:rFonts w:cs="Arial"/>
                <w:color w:val="333333"/>
                <w:sz w:val="20"/>
                <w:szCs w:val="20"/>
              </w:rPr>
              <w:t>en que se encuentra domiciliada la empresa</w:t>
            </w:r>
          </w:p>
          <w:p w14:paraId="19DF8022" w14:textId="008F7C2A" w:rsidR="00F9745D" w:rsidRPr="007816E0" w:rsidRDefault="00F9745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(</w:t>
            </w:r>
            <w:r w:rsidR="00502D6C" w:rsidRPr="007816E0">
              <w:rPr>
                <w:rFonts w:cs="Arial"/>
                <w:color w:val="333333"/>
                <w:sz w:val="20"/>
                <w:szCs w:val="20"/>
              </w:rPr>
              <w:t>Corresponde al domicilio principal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2E436155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79DC0F29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C74EF5D" w14:textId="3E8074A8" w:rsidR="000E73AD" w:rsidRPr="007816E0" w:rsidRDefault="0000452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14:paraId="3D0FAF5B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Dirección de domicilio principal</w:t>
            </w:r>
          </w:p>
        </w:tc>
        <w:tc>
          <w:tcPr>
            <w:tcW w:w="4394" w:type="dxa"/>
          </w:tcPr>
          <w:p w14:paraId="1DC71778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3F8BCE44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A3E9D6C" w14:textId="6108282C" w:rsidR="000E73AD" w:rsidRPr="007816E0" w:rsidRDefault="0000452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14:paraId="1F29DFB9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Página Web de la empresa u organización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 xml:space="preserve"> (si aplica)</w:t>
            </w:r>
          </w:p>
        </w:tc>
        <w:tc>
          <w:tcPr>
            <w:tcW w:w="4394" w:type="dxa"/>
          </w:tcPr>
          <w:p w14:paraId="24788B7C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5707B42D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174E5B6" w14:textId="10FA0358" w:rsidR="000E73AD" w:rsidRPr="007816E0" w:rsidRDefault="0000452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4886" w:type="dxa"/>
          </w:tcPr>
          <w:p w14:paraId="2C9D5D3F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Describa la actividad económica principal de la empresa</w:t>
            </w:r>
          </w:p>
        </w:tc>
        <w:tc>
          <w:tcPr>
            <w:tcW w:w="4394" w:type="dxa"/>
          </w:tcPr>
          <w:p w14:paraId="2C0F038B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5772F40C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D980387" w14:textId="625EF4E6" w:rsidR="000E73AD" w:rsidRPr="007816E0" w:rsidRDefault="0000452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4886" w:type="dxa"/>
          </w:tcPr>
          <w:p w14:paraId="561D87D8" w14:textId="34A3D2C9" w:rsidR="00502D6C" w:rsidRPr="0035076C" w:rsidRDefault="003507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Indique el</w:t>
            </w:r>
            <w:r w:rsidR="00502D6C" w:rsidRPr="007816E0">
              <w:rPr>
                <w:rFonts w:cs="Arial"/>
                <w:color w:val="333333"/>
                <w:sz w:val="20"/>
                <w:szCs w:val="20"/>
              </w:rPr>
              <w:t xml:space="preserve"> sector o </w:t>
            </w:r>
            <w:proofErr w:type="spellStart"/>
            <w:r w:rsidR="00502D6C" w:rsidRPr="007816E0">
              <w:rPr>
                <w:rFonts w:cs="Arial"/>
                <w:color w:val="333333"/>
                <w:sz w:val="20"/>
                <w:szCs w:val="20"/>
              </w:rPr>
              <w:t>macrosector</w:t>
            </w:r>
            <w:proofErr w:type="spellEnd"/>
            <w:r w:rsidR="00502D6C" w:rsidRPr="007816E0">
              <w:rPr>
                <w:rFonts w:cs="Arial"/>
                <w:color w:val="333333"/>
                <w:sz w:val="20"/>
                <w:szCs w:val="20"/>
              </w:rPr>
              <w:t xml:space="preserve"> que guarda mayor afinidad con la actividad de la empresa</w:t>
            </w:r>
          </w:p>
        </w:tc>
        <w:tc>
          <w:tcPr>
            <w:tcW w:w="4394" w:type="dxa"/>
          </w:tcPr>
          <w:p w14:paraId="45F15C69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42126BED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5057929" w14:textId="6600BE78" w:rsidR="000E73AD" w:rsidRPr="007816E0" w:rsidRDefault="0000452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4886" w:type="dxa"/>
          </w:tcPr>
          <w:p w14:paraId="3E05DC22" w14:textId="77777777" w:rsidR="000E73AD" w:rsidRPr="007816E0" w:rsidRDefault="00F9745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¿Cuántos empleados tiene la empresa?</w:t>
            </w:r>
          </w:p>
        </w:tc>
        <w:tc>
          <w:tcPr>
            <w:tcW w:w="4394" w:type="dxa"/>
          </w:tcPr>
          <w:p w14:paraId="01DACDB6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4D052189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7C32E67" w14:textId="73674255" w:rsidR="000E73AD" w:rsidRPr="007816E0" w:rsidRDefault="0000452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4886" w:type="dxa"/>
          </w:tcPr>
          <w:p w14:paraId="75D804F3" w14:textId="5B689B5B" w:rsidR="000E73AD" w:rsidRPr="007816E0" w:rsidRDefault="00F9745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Indique el valor de ventas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 xml:space="preserve"> netas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para el año 201</w:t>
            </w:r>
            <w:r w:rsidR="0000452E">
              <w:rPr>
                <w:rFonts w:cs="Arial"/>
                <w:color w:val="333333"/>
                <w:sz w:val="20"/>
                <w:szCs w:val="20"/>
              </w:rPr>
              <w:t>8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(en pesos colombianos)</w:t>
            </w:r>
          </w:p>
        </w:tc>
        <w:tc>
          <w:tcPr>
            <w:tcW w:w="4394" w:type="dxa"/>
          </w:tcPr>
          <w:p w14:paraId="7B42CED1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7D51A05E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8E4571D" w14:textId="571CE23A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1</w:t>
            </w:r>
            <w:r w:rsidR="0000452E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14:paraId="4AEEE547" w14:textId="0A1FA1B1" w:rsidR="000E73AD" w:rsidRPr="007816E0" w:rsidRDefault="00F9745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Valor del impuesto de renta 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>pagado por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la empresa para 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>la vigencia fiscal del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año 201</w:t>
            </w:r>
            <w:r w:rsidR="0000452E">
              <w:rPr>
                <w:rFonts w:cs="Arial"/>
                <w:color w:val="333333"/>
                <w:sz w:val="20"/>
                <w:szCs w:val="20"/>
              </w:rPr>
              <w:t>8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(en pesos colombianos)</w:t>
            </w:r>
          </w:p>
        </w:tc>
        <w:tc>
          <w:tcPr>
            <w:tcW w:w="4394" w:type="dxa"/>
          </w:tcPr>
          <w:p w14:paraId="49DEA44B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0AF04729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8F5AA06" w14:textId="10EBA7A3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1</w:t>
            </w:r>
            <w:r w:rsidR="0000452E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14:paraId="73886877" w14:textId="05D4693D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¿Conoce el instrumento para obtener beneficios tributarios por proyectos de </w:t>
            </w:r>
            <w:r w:rsidR="0000452E">
              <w:rPr>
                <w:rFonts w:cs="Arial"/>
                <w:color w:val="333333"/>
                <w:sz w:val="20"/>
                <w:szCs w:val="20"/>
              </w:rPr>
              <w:t>Eficiencia Energética</w:t>
            </w:r>
            <w:r w:rsidR="006638A2">
              <w:rPr>
                <w:rStyle w:val="Refdenotaalpie"/>
                <w:rFonts w:cs="Arial"/>
                <w:color w:val="333333"/>
                <w:sz w:val="20"/>
                <w:szCs w:val="20"/>
              </w:rPr>
              <w:footnoteReference w:id="1"/>
            </w:r>
            <w:r w:rsidR="0000452E">
              <w:rPr>
                <w:rFonts w:cs="Arial"/>
                <w:color w:val="333333"/>
                <w:sz w:val="20"/>
                <w:szCs w:val="20"/>
              </w:rPr>
              <w:t xml:space="preserve"> y Fuentes No Convencionales de Energía</w:t>
            </w:r>
            <w:r w:rsidR="006638A2">
              <w:rPr>
                <w:rStyle w:val="Refdenotaalpie"/>
                <w:rFonts w:cs="Arial"/>
                <w:color w:val="333333"/>
                <w:sz w:val="20"/>
                <w:szCs w:val="20"/>
              </w:rPr>
              <w:footnoteReference w:id="2"/>
            </w:r>
            <w:r w:rsidR="0000452E">
              <w:rPr>
                <w:rFonts w:cs="Arial"/>
                <w:color w:val="333333"/>
                <w:sz w:val="20"/>
                <w:szCs w:val="20"/>
              </w:rPr>
              <w:t xml:space="preserve">, administrado por la UPME </w:t>
            </w:r>
            <w:r w:rsidR="006638A2">
              <w:rPr>
                <w:rFonts w:cs="Arial"/>
                <w:color w:val="333333"/>
                <w:sz w:val="20"/>
                <w:szCs w:val="20"/>
              </w:rPr>
              <w:t xml:space="preserve">(Unidad de Planeación </w:t>
            </w:r>
            <w:proofErr w:type="gramStart"/>
            <w:r w:rsidR="006638A2">
              <w:rPr>
                <w:rFonts w:cs="Arial"/>
                <w:color w:val="333333"/>
                <w:sz w:val="20"/>
                <w:szCs w:val="20"/>
              </w:rPr>
              <w:t>Minero Energética</w:t>
            </w:r>
            <w:proofErr w:type="gramEnd"/>
            <w:r w:rsidR="006638A2">
              <w:rPr>
                <w:rFonts w:cs="Arial"/>
                <w:color w:val="333333"/>
                <w:sz w:val="20"/>
                <w:szCs w:val="20"/>
              </w:rPr>
              <w:t xml:space="preserve">) </w:t>
            </w:r>
            <w:r w:rsidR="0000452E">
              <w:rPr>
                <w:rFonts w:cs="Arial"/>
                <w:color w:val="333333"/>
                <w:sz w:val="20"/>
                <w:szCs w:val="20"/>
              </w:rPr>
              <w:t>y la ANLA</w:t>
            </w:r>
            <w:r w:rsidR="006638A2">
              <w:rPr>
                <w:rFonts w:cs="Arial"/>
                <w:color w:val="333333"/>
                <w:sz w:val="20"/>
                <w:szCs w:val="20"/>
              </w:rPr>
              <w:t xml:space="preserve"> (Autoridad Nacional de Licencias Ambientales)</w:t>
            </w:r>
          </w:p>
        </w:tc>
        <w:tc>
          <w:tcPr>
            <w:tcW w:w="4394" w:type="dxa"/>
          </w:tcPr>
          <w:p w14:paraId="531C9796" w14:textId="77777777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0E73AD" w:rsidRPr="007816E0" w14:paraId="7A61AD6E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EE6B86D" w14:textId="5522A914" w:rsidR="000E73AD" w:rsidRPr="007816E0" w:rsidRDefault="00363889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00452E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14:paraId="343E00D8" w14:textId="2DBD3F28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¿Ha presentado proyectos a </w:t>
            </w:r>
            <w:r w:rsidR="0000452E">
              <w:rPr>
                <w:rFonts w:cs="Arial"/>
                <w:color w:val="333333"/>
                <w:sz w:val="20"/>
                <w:szCs w:val="20"/>
              </w:rPr>
              <w:t>este instrumento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para obtener beneficios tributarios?</w:t>
            </w:r>
          </w:p>
        </w:tc>
        <w:tc>
          <w:tcPr>
            <w:tcW w:w="4394" w:type="dxa"/>
          </w:tcPr>
          <w:p w14:paraId="49B330BD" w14:textId="77777777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F9745D" w:rsidRPr="007816E0" w14:paraId="79FAB496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0474EF3" w14:textId="502CA1AB" w:rsidR="000E73AD" w:rsidRPr="007816E0" w:rsidRDefault="00363889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00452E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14:paraId="1AAC68AB" w14:textId="5B43098A" w:rsidR="000E73AD" w:rsidRPr="007816E0" w:rsidRDefault="00EA4317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P</w:t>
            </w:r>
            <w:r w:rsidR="006074FB" w:rsidRPr="007816E0">
              <w:rPr>
                <w:rFonts w:cs="Arial"/>
                <w:color w:val="333333"/>
                <w:sz w:val="20"/>
                <w:szCs w:val="20"/>
              </w:rPr>
              <w:t>or favor indique si el o los proyectos</w:t>
            </w:r>
            <w:r>
              <w:rPr>
                <w:rFonts w:cs="Arial"/>
                <w:color w:val="333333"/>
                <w:sz w:val="20"/>
                <w:szCs w:val="20"/>
              </w:rPr>
              <w:t xml:space="preserve"> presentados a </w:t>
            </w:r>
            <w:r w:rsidR="0000452E">
              <w:rPr>
                <w:rFonts w:cs="Arial"/>
                <w:color w:val="333333"/>
                <w:sz w:val="20"/>
                <w:szCs w:val="20"/>
              </w:rPr>
              <w:t>este instrumento de beneficios tributarios</w:t>
            </w:r>
            <w:r w:rsidR="006074FB" w:rsidRPr="007816E0">
              <w:rPr>
                <w:rFonts w:cs="Arial"/>
                <w:color w:val="333333"/>
                <w:sz w:val="20"/>
                <w:szCs w:val="20"/>
              </w:rPr>
              <w:t xml:space="preserve"> fueron aprobados o no</w:t>
            </w:r>
            <w:r w:rsidR="0044640D">
              <w:rPr>
                <w:rFonts w:cs="Arial"/>
                <w:color w:val="333333"/>
                <w:sz w:val="20"/>
                <w:szCs w:val="20"/>
              </w:rPr>
              <w:t>,</w:t>
            </w:r>
            <w:r w:rsidR="006074FB" w:rsidRPr="007816E0">
              <w:rPr>
                <w:rFonts w:cs="Arial"/>
                <w:color w:val="333333"/>
                <w:sz w:val="20"/>
                <w:szCs w:val="20"/>
              </w:rPr>
              <w:t xml:space="preserve"> y en qué años fueron presentados</w:t>
            </w:r>
          </w:p>
        </w:tc>
        <w:tc>
          <w:tcPr>
            <w:tcW w:w="4394" w:type="dxa"/>
          </w:tcPr>
          <w:p w14:paraId="633817EC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543C1765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1DCCE4B" w14:textId="1C61D62F" w:rsidR="000E73AD" w:rsidRPr="007816E0" w:rsidRDefault="0000452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6638A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14:paraId="5EE2CAEB" w14:textId="0FED2C94" w:rsidR="003E10AB" w:rsidRPr="003E10AB" w:rsidRDefault="003E10AB" w:rsidP="003E1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3E10AB">
              <w:rPr>
                <w:rFonts w:cs="Arial"/>
                <w:color w:val="333333"/>
                <w:sz w:val="20"/>
                <w:szCs w:val="20"/>
              </w:rPr>
              <w:t xml:space="preserve">INFORMACIÓN DE EL/LOS PROYECTOS PARA POSTULARSE AL PROGRAMA DELTA </w:t>
            </w:r>
            <w:r w:rsidR="0000452E">
              <w:rPr>
                <w:rFonts w:cs="Arial"/>
                <w:color w:val="333333"/>
                <w:sz w:val="20"/>
                <w:szCs w:val="20"/>
              </w:rPr>
              <w:t>VERDE</w:t>
            </w:r>
          </w:p>
          <w:p w14:paraId="3D8F71A3" w14:textId="18D3DE98" w:rsidR="003E10AB" w:rsidRDefault="003E10AB" w:rsidP="003E1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3E10AB">
              <w:rPr>
                <w:rFonts w:cs="Arial"/>
                <w:color w:val="333333"/>
                <w:sz w:val="20"/>
                <w:szCs w:val="20"/>
              </w:rPr>
              <w:lastRenderedPageBreak/>
              <w:t xml:space="preserve">Indique las generalidades de los principales proyectos o iniciativas de </w:t>
            </w:r>
            <w:r w:rsidR="0000452E">
              <w:rPr>
                <w:rFonts w:cs="Arial"/>
                <w:color w:val="333333"/>
                <w:sz w:val="20"/>
                <w:szCs w:val="20"/>
              </w:rPr>
              <w:t>Eficiencia Energética o Fuentes No Convencionales de Energía</w:t>
            </w:r>
            <w:r w:rsidRPr="003E10AB">
              <w:rPr>
                <w:rFonts w:cs="Arial"/>
                <w:color w:val="333333"/>
                <w:sz w:val="20"/>
                <w:szCs w:val="20"/>
              </w:rPr>
              <w:t xml:space="preserve"> que contemplan inversiones en el año 2019. Precisar las principales metas y resultados esperados, y el valor estimado de el/los proyecto(s) o iniciativa(s)</w:t>
            </w:r>
          </w:p>
          <w:p w14:paraId="43075301" w14:textId="77777777" w:rsidR="00D75B02" w:rsidRPr="007816E0" w:rsidRDefault="00D75B02" w:rsidP="003E1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En caso de que sean varios los proyectos o iniciativas, agradecemos presentarlos de forma separada.</w:t>
            </w:r>
          </w:p>
        </w:tc>
        <w:tc>
          <w:tcPr>
            <w:tcW w:w="4394" w:type="dxa"/>
          </w:tcPr>
          <w:p w14:paraId="0B083092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43F91B73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05A6D09" w14:textId="70629486" w:rsidR="00D75B02" w:rsidRPr="007816E0" w:rsidRDefault="0000452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6638A2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14:paraId="4815C8F6" w14:textId="77777777" w:rsidR="00D75B02" w:rsidRPr="007816E0" w:rsidRDefault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¿El/los proyecto(s) o iniciativa(s) cuenta(n) con presupuesto reservado, </w:t>
            </w:r>
            <w:proofErr w:type="spellStart"/>
            <w:r w:rsidRPr="007816E0">
              <w:rPr>
                <w:rFonts w:cs="Arial"/>
                <w:color w:val="333333"/>
                <w:sz w:val="20"/>
                <w:szCs w:val="20"/>
              </w:rPr>
              <w:t>preaprobado</w:t>
            </w:r>
            <w:proofErr w:type="spellEnd"/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o aprobado para </w:t>
            </w:r>
            <w:r w:rsidR="0044640D">
              <w:rPr>
                <w:rFonts w:cs="Arial"/>
                <w:color w:val="333333"/>
                <w:sz w:val="20"/>
                <w:szCs w:val="20"/>
              </w:rPr>
              <w:t>ser implementado(s)?</w:t>
            </w:r>
          </w:p>
        </w:tc>
        <w:tc>
          <w:tcPr>
            <w:tcW w:w="4394" w:type="dxa"/>
          </w:tcPr>
          <w:p w14:paraId="06CB6547" w14:textId="77777777" w:rsidR="00D75B02" w:rsidRPr="007816E0" w:rsidRDefault="00EA4317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</w:p>
        </w:tc>
      </w:tr>
      <w:tr w:rsidR="00D75B02" w:rsidRPr="007816E0" w14:paraId="372430EF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69EEFA1" w14:textId="10E8D583" w:rsidR="00D75B02" w:rsidRPr="007816E0" w:rsidRDefault="0000452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6638A2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4886" w:type="dxa"/>
          </w:tcPr>
          <w:p w14:paraId="5A5BE00F" w14:textId="77777777" w:rsidR="00D75B02" w:rsidRPr="007816E0" w:rsidRDefault="003E10AB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I</w:t>
            </w:r>
            <w:r w:rsidR="00D75B02" w:rsidRPr="007816E0">
              <w:rPr>
                <w:rFonts w:cs="Arial"/>
                <w:color w:val="333333"/>
                <w:sz w:val="20"/>
                <w:szCs w:val="20"/>
              </w:rPr>
              <w:t xml:space="preserve">ndique el valor aproximado (en pesos colombianos) del presupuesto reservado, </w:t>
            </w:r>
            <w:proofErr w:type="spellStart"/>
            <w:r w:rsidR="00D75B02" w:rsidRPr="007816E0">
              <w:rPr>
                <w:rFonts w:cs="Arial"/>
                <w:color w:val="333333"/>
                <w:sz w:val="20"/>
                <w:szCs w:val="20"/>
              </w:rPr>
              <w:t>preaprobado</w:t>
            </w:r>
            <w:proofErr w:type="spellEnd"/>
            <w:r w:rsidR="00D75B02" w:rsidRPr="007816E0">
              <w:rPr>
                <w:rFonts w:cs="Arial"/>
                <w:color w:val="333333"/>
                <w:sz w:val="20"/>
                <w:szCs w:val="20"/>
              </w:rPr>
              <w:t xml:space="preserve"> o aprobado para el/los proyecto(s) o iniciativa(s).</w:t>
            </w:r>
          </w:p>
          <w:p w14:paraId="11AF80DC" w14:textId="5D139460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De ser posible, especificar en qué estima que se invertirán estos recursos (por ejemplo: maquinaria y equipos, personal, software, capacitaciones, </w:t>
            </w:r>
            <w:r w:rsidR="006638A2">
              <w:rPr>
                <w:rFonts w:cs="Arial"/>
                <w:color w:val="333333"/>
                <w:sz w:val="20"/>
                <w:szCs w:val="20"/>
              </w:rPr>
              <w:t xml:space="preserve">consultoría 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>o servicios tecnológicos)</w:t>
            </w:r>
          </w:p>
        </w:tc>
        <w:tc>
          <w:tcPr>
            <w:tcW w:w="4394" w:type="dxa"/>
          </w:tcPr>
          <w:p w14:paraId="14EF307F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0323E712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2760E87" w14:textId="5D08D2FB" w:rsidR="00D75B02" w:rsidRPr="007816E0" w:rsidRDefault="006638A2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4886" w:type="dxa"/>
          </w:tcPr>
          <w:p w14:paraId="06181262" w14:textId="18B19E1C" w:rsidR="00D75B02" w:rsidRPr="00F5304C" w:rsidRDefault="00F5304C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En caso de ser beneficiario del Programa DELTA </w:t>
            </w:r>
            <w:r w:rsidR="006638A2">
              <w:rPr>
                <w:rFonts w:cs="Arial"/>
                <w:color w:val="333333"/>
                <w:sz w:val="20"/>
                <w:szCs w:val="20"/>
              </w:rPr>
              <w:t>Verde</w:t>
            </w:r>
            <w:r>
              <w:rPr>
                <w:rFonts w:cs="Arial"/>
                <w:color w:val="333333"/>
                <w:sz w:val="20"/>
                <w:szCs w:val="20"/>
              </w:rPr>
              <w:t>, describa brevemente el equipo de trabajo que apoyará el proceso de estructuración del proyecto (agradecemos estimar el número de personas,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 xml:space="preserve"> y</w:t>
            </w:r>
            <w:r>
              <w:rPr>
                <w:rFonts w:cs="Arial"/>
                <w:color w:val="333333"/>
                <w:sz w:val="20"/>
                <w:szCs w:val="20"/>
              </w:rPr>
              <w:t xml:space="preserve"> sus cargos)</w:t>
            </w:r>
          </w:p>
        </w:tc>
        <w:tc>
          <w:tcPr>
            <w:tcW w:w="4394" w:type="dxa"/>
          </w:tcPr>
          <w:p w14:paraId="6485FC10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56ABADAC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3644BFF" w14:textId="3692C2AC" w:rsidR="00D75B02" w:rsidRPr="007816E0" w:rsidRDefault="006638A2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4886" w:type="dxa"/>
          </w:tcPr>
          <w:p w14:paraId="48F67D58" w14:textId="129223B9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En qué momento (mes) del año 201</w:t>
            </w:r>
            <w:r w:rsidR="00153DB0">
              <w:rPr>
                <w:rFonts w:cs="Arial"/>
                <w:color w:val="333333"/>
                <w:sz w:val="20"/>
                <w:szCs w:val="20"/>
              </w:rPr>
              <w:t>9</w:t>
            </w:r>
            <w:r w:rsidR="006638A2">
              <w:rPr>
                <w:rFonts w:cs="Arial"/>
                <w:color w:val="333333"/>
                <w:sz w:val="20"/>
                <w:szCs w:val="20"/>
              </w:rPr>
              <w:t xml:space="preserve"> o 2020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 xml:space="preserve">inició o 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>planea iniciar la ejecución de el/los proyecto(s) o iniciativa(s).</w:t>
            </w:r>
          </w:p>
        </w:tc>
        <w:tc>
          <w:tcPr>
            <w:tcW w:w="4394" w:type="dxa"/>
          </w:tcPr>
          <w:p w14:paraId="33336B64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5304C" w:rsidRPr="007816E0" w14:paraId="247362E8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332913B" w14:textId="2316A22E" w:rsidR="00F5304C" w:rsidRPr="00F5304C" w:rsidRDefault="006638A2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4886" w:type="dxa"/>
          </w:tcPr>
          <w:p w14:paraId="15FA2D92" w14:textId="77777777" w:rsidR="00F5304C" w:rsidRPr="007816E0" w:rsidRDefault="00F5304C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Duración estimada del proyecto (en meses)</w:t>
            </w:r>
          </w:p>
        </w:tc>
        <w:tc>
          <w:tcPr>
            <w:tcW w:w="4394" w:type="dxa"/>
          </w:tcPr>
          <w:p w14:paraId="39B3092A" w14:textId="77777777" w:rsidR="00F5304C" w:rsidRPr="007816E0" w:rsidRDefault="00F5304C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7D9018A0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9A61F2A" w14:textId="7F5FD0B6" w:rsidR="00D75B02" w:rsidRPr="007816E0" w:rsidRDefault="006638A2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4886" w:type="dxa"/>
          </w:tcPr>
          <w:p w14:paraId="750699FF" w14:textId="77777777" w:rsidR="00D75B02" w:rsidRPr="007816E0" w:rsidRDefault="00E50E85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Nombre del Representante Legal de la Empresa</w:t>
            </w:r>
            <w:r w:rsidR="00F5304C">
              <w:rPr>
                <w:rFonts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194EC2B3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520783D4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C0DBCE5" w14:textId="60E3453A" w:rsidR="00D75B02" w:rsidRPr="007816E0" w:rsidRDefault="006638A2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4886" w:type="dxa"/>
          </w:tcPr>
          <w:p w14:paraId="56145FF4" w14:textId="77777777" w:rsidR="00D75B02" w:rsidRPr="007816E0" w:rsidRDefault="00E50E85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Número del documento de identidad del Representante Legal</w:t>
            </w:r>
            <w:r w:rsidR="00F5304C">
              <w:rPr>
                <w:rFonts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66B1E769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377D5CBF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559504F" w14:textId="0044F8C1" w:rsidR="00D75B02" w:rsidRPr="007816E0" w:rsidRDefault="006638A2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4886" w:type="dxa"/>
          </w:tcPr>
          <w:p w14:paraId="4E6A9694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Tipo de identificación</w:t>
            </w:r>
          </w:p>
          <w:p w14:paraId="6A1F883A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Las opciones para escoger son: a) </w:t>
            </w:r>
            <w:r w:rsidR="007816E0" w:rsidRPr="007816E0">
              <w:rPr>
                <w:rFonts w:cs="Arial"/>
                <w:color w:val="333333"/>
                <w:sz w:val="20"/>
                <w:szCs w:val="20"/>
              </w:rPr>
              <w:t>cédula de ciudadanía; b) cédula de extranjería; c) pasaporte</w:t>
            </w:r>
          </w:p>
        </w:tc>
        <w:tc>
          <w:tcPr>
            <w:tcW w:w="4394" w:type="dxa"/>
          </w:tcPr>
          <w:p w14:paraId="56B9F874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66D249C9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F5BE6B9" w14:textId="7107B710" w:rsidR="00D75B02" w:rsidRPr="007816E0" w:rsidRDefault="006638A2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4886" w:type="dxa"/>
          </w:tcPr>
          <w:p w14:paraId="63AF3127" w14:textId="77777777" w:rsidR="00D75B02" w:rsidRPr="007816E0" w:rsidRDefault="007816E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Nombre del contacto principal (Es la persona que contactaremos durante el proceso de selección)</w:t>
            </w:r>
          </w:p>
        </w:tc>
        <w:tc>
          <w:tcPr>
            <w:tcW w:w="4394" w:type="dxa"/>
          </w:tcPr>
          <w:p w14:paraId="52FD9F3A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3F40" w:rsidRPr="007816E0" w14:paraId="4C7063A0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C659C6E" w14:textId="5006CE6F" w:rsidR="000A3F40" w:rsidRPr="000A3F40" w:rsidRDefault="006638A2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4886" w:type="dxa"/>
          </w:tcPr>
          <w:p w14:paraId="512EFDD4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Cargo del contacto principal</w:t>
            </w:r>
          </w:p>
        </w:tc>
        <w:tc>
          <w:tcPr>
            <w:tcW w:w="4394" w:type="dxa"/>
          </w:tcPr>
          <w:p w14:paraId="12CC8E00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1B15FD15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EAAD1DC" w14:textId="302A56A9" w:rsidR="007816E0" w:rsidRPr="007816E0" w:rsidRDefault="006638A2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4886" w:type="dxa"/>
          </w:tcPr>
          <w:p w14:paraId="4A41AB81" w14:textId="77777777" w:rsidR="00D75B02" w:rsidRPr="007816E0" w:rsidRDefault="007816E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Teléfono del contacto principal (Para facilitar el contacto, apreciaríamos contar con un número fijo y un número de celular)</w:t>
            </w:r>
          </w:p>
        </w:tc>
        <w:tc>
          <w:tcPr>
            <w:tcW w:w="4394" w:type="dxa"/>
          </w:tcPr>
          <w:p w14:paraId="545D51BF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46B73198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59AC94C" w14:textId="634B5F2B" w:rsidR="00D75B02" w:rsidRPr="007816E0" w:rsidRDefault="006638A2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</w:t>
            </w:r>
          </w:p>
        </w:tc>
        <w:tc>
          <w:tcPr>
            <w:tcW w:w="4886" w:type="dxa"/>
          </w:tcPr>
          <w:p w14:paraId="0E294B12" w14:textId="77777777" w:rsidR="00D75B02" w:rsidRPr="007816E0" w:rsidRDefault="007816E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Correo electrónico del contacto principal</w:t>
            </w:r>
          </w:p>
        </w:tc>
        <w:tc>
          <w:tcPr>
            <w:tcW w:w="4394" w:type="dxa"/>
          </w:tcPr>
          <w:p w14:paraId="61319893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3F40" w:rsidRPr="007816E0" w14:paraId="07EF06FC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CF66729" w14:textId="5D8EE34A" w:rsidR="000A3F40" w:rsidRPr="000A3F40" w:rsidRDefault="006638A2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4886" w:type="dxa"/>
          </w:tcPr>
          <w:p w14:paraId="13E09306" w14:textId="1F40B94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¿Cómo se enteró del Programa Delta</w:t>
            </w:r>
            <w:r w:rsidR="006638A2">
              <w:rPr>
                <w:rFonts w:cs="Arial"/>
                <w:color w:val="333333"/>
                <w:sz w:val="20"/>
                <w:szCs w:val="20"/>
              </w:rPr>
              <w:t xml:space="preserve"> Verde</w:t>
            </w:r>
          </w:p>
        </w:tc>
        <w:tc>
          <w:tcPr>
            <w:tcW w:w="4394" w:type="dxa"/>
          </w:tcPr>
          <w:p w14:paraId="2974FBDD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3F40" w:rsidRPr="007816E0" w14:paraId="2BC83686" w14:textId="77777777" w:rsidTr="0020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7EB9FC6" w14:textId="51E2C320" w:rsidR="000A3F40" w:rsidRPr="000A3F40" w:rsidRDefault="006638A2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</w:p>
        </w:tc>
        <w:tc>
          <w:tcPr>
            <w:tcW w:w="4886" w:type="dxa"/>
          </w:tcPr>
          <w:p w14:paraId="255D71E8" w14:textId="77777777" w:rsidR="000A3F4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¿Ha leído y conoce los términos de referencia de la convocatoria asociados </w:t>
            </w:r>
            <w:proofErr w:type="gramStart"/>
            <w:r>
              <w:rPr>
                <w:rFonts w:cs="Arial"/>
                <w:color w:val="333333"/>
                <w:sz w:val="20"/>
                <w:szCs w:val="20"/>
              </w:rPr>
              <w:t>éste</w:t>
            </w:r>
            <w:proofErr w:type="gramEnd"/>
            <w:r>
              <w:rPr>
                <w:rFonts w:cs="Arial"/>
                <w:color w:val="333333"/>
                <w:sz w:val="20"/>
                <w:szCs w:val="20"/>
              </w:rPr>
              <w:t xml:space="preserve"> proceso de selección?</w:t>
            </w:r>
          </w:p>
        </w:tc>
        <w:tc>
          <w:tcPr>
            <w:tcW w:w="4394" w:type="dxa"/>
          </w:tcPr>
          <w:p w14:paraId="0CE7983E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</w:p>
        </w:tc>
      </w:tr>
    </w:tbl>
    <w:p w14:paraId="3AE08EC4" w14:textId="77777777" w:rsidR="000E73AD" w:rsidRDefault="000E73AD" w:rsidP="00F84A3D">
      <w:pPr>
        <w:spacing w:after="0" w:line="240" w:lineRule="auto"/>
        <w:jc w:val="both"/>
        <w:rPr>
          <w:szCs w:val="24"/>
        </w:rPr>
      </w:pPr>
    </w:p>
    <w:p w14:paraId="53D1D81C" w14:textId="2CF8178A" w:rsidR="00557B86" w:rsidRDefault="00557B86">
      <w:pPr>
        <w:spacing w:after="0" w:line="240" w:lineRule="auto"/>
        <w:jc w:val="both"/>
        <w:rPr>
          <w:szCs w:val="24"/>
        </w:rPr>
      </w:pPr>
      <w:r>
        <w:rPr>
          <w:szCs w:val="24"/>
        </w:rPr>
        <w:t>Finalmente, se solicita a la empresa autorizar que los datos y la información suministrada sea recolectada y usada por Bancóldex</w:t>
      </w:r>
      <w:r w:rsidR="00153DB0">
        <w:rPr>
          <w:szCs w:val="24"/>
        </w:rPr>
        <w:t>,</w:t>
      </w:r>
      <w:r>
        <w:rPr>
          <w:szCs w:val="24"/>
        </w:rPr>
        <w:t xml:space="preserve"> dándole siempre cumplimiento a lo establecido en la Ley 1581 de 2012 (habeas data). </w:t>
      </w:r>
    </w:p>
    <w:p w14:paraId="3BF34A01" w14:textId="77777777" w:rsidR="00213BAE" w:rsidRDefault="00213BAE">
      <w:pPr>
        <w:spacing w:after="0" w:line="240" w:lineRule="auto"/>
        <w:jc w:val="both"/>
        <w:rPr>
          <w:szCs w:val="24"/>
        </w:rPr>
      </w:pPr>
    </w:p>
    <w:p w14:paraId="7F6ADFE0" w14:textId="6CF5009B" w:rsidR="00213BAE" w:rsidRPr="002A2A5A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lastRenderedPageBreak/>
        <w:t>Al diligenciar el presente formulario, usted está autorizando de forma libre, consciente, expresa e informada al Banco de Comercio Exterior de Colombia S.A – Bancóldex (en adelante Bancóldex o el Banco), para que, en calidad de responsables, y en cumplimiento de las normas en materia de protección de datos personales realicen el tratamiento de la información personal que suministro en este documento, para una o más de las siguientes finalidades: a) Sean incluidos y almacenados en las bases de datos del Banco para la ejecución de cualquier tipo de relación vinculada con el objeto social del Banco</w:t>
      </w:r>
      <w:r w:rsidR="00652D64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b) Mantenimiento de vínculos comerciales c) La realización de estadísticas, informes o estudios, así como llevar a cabo programas y actividades relacionadas con las funciones del </w:t>
      </w:r>
      <w:proofErr w:type="spellStart"/>
      <w:r w:rsidRPr="002A2A5A">
        <w:rPr>
          <w:rFonts w:cs="Arial"/>
          <w:color w:val="525252"/>
          <w:sz w:val="20"/>
          <w:szCs w:val="20"/>
          <w:shd w:val="clear" w:color="auto" w:fill="FFFFFF"/>
        </w:rPr>
        <w:t>Bancod</w:t>
      </w:r>
      <w:proofErr w:type="spellEnd"/>
      <w:r w:rsidRPr="002A2A5A">
        <w:rPr>
          <w:rFonts w:cs="Arial"/>
          <w:color w:val="525252"/>
          <w:sz w:val="20"/>
          <w:szCs w:val="20"/>
          <w:shd w:val="clear" w:color="auto" w:fill="FFFFFF"/>
        </w:rPr>
        <w:t>) La transferencia y/o transmisión a terceros con los cuales el Banco tengan alianzas o acuerdos para el desarrollo de sus funciones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>, entre otros el consultor que resulte seleccionado para brindar el acompañamiento a las empresas participantes del Programa</w:t>
      </w:r>
      <w:r w:rsidR="002A2A5A" w:rsidRPr="002A2A5A">
        <w:t xml:space="preserve"> 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Delta </w:t>
      </w:r>
      <w:r w:rsidR="006638A2">
        <w:rPr>
          <w:rFonts w:cs="Arial"/>
          <w:color w:val="525252"/>
          <w:sz w:val="20"/>
          <w:szCs w:val="20"/>
          <w:shd w:val="clear" w:color="auto" w:fill="FFFFFF"/>
        </w:rPr>
        <w:t>Verde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.</w:t>
      </w:r>
    </w:p>
    <w:p w14:paraId="4F08EADD" w14:textId="77777777" w:rsidR="007C4D0F" w:rsidRPr="002A2A5A" w:rsidRDefault="007C4D0F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3805B92B" w14:textId="13E40107" w:rsidR="00213BAE" w:rsidRPr="002A2A5A" w:rsidRDefault="007C4D0F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Declar</w:t>
      </w:r>
      <w:r w:rsidR="00B242D3">
        <w:rPr>
          <w:rFonts w:cs="Arial"/>
          <w:color w:val="525252"/>
          <w:sz w:val="20"/>
          <w:szCs w:val="20"/>
          <w:shd w:val="clear" w:color="auto" w:fill="FFFFFF"/>
        </w:rPr>
        <w:t>o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="00213BAE" w:rsidRPr="002A2A5A">
        <w:rPr>
          <w:rFonts w:cs="Arial"/>
          <w:color w:val="525252"/>
          <w:sz w:val="20"/>
          <w:szCs w:val="20"/>
          <w:shd w:val="clear" w:color="auto" w:fill="FFFFFF"/>
        </w:rPr>
        <w:t>que: 1) en mi calidad de titular de la información, se me ha informado que los datos sujetos a tratamiento serán aquellos suministrados en el presente formulario. 2) Conozco que no estoy obligado a autorizar el tratamiento de datos sensibles ni de menores de edad. 3) Se me ha informado como titular de datos de carácter personal, que podré ejercitar mis derechos a conocer, actualizar y rectificar mis datos personales, ser informado sobre el uso que se les ha dado, solicitar prueba de la autorización otorgada, revocar la autorización y/o solicitar la supresión de sus datos, acceder en forma gratuita a los mismos, dirigiendo mi queja o reclamo a los siguientes canales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>:</w:t>
      </w:r>
    </w:p>
    <w:p w14:paraId="4E9D7033" w14:textId="54398F5B" w:rsidR="00213BAE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highlight w:val="yellow"/>
          <w:shd w:val="clear" w:color="auto" w:fill="FFFFFF"/>
        </w:rPr>
      </w:pPr>
    </w:p>
    <w:p w14:paraId="7086E081" w14:textId="177CFE0C" w:rsidR="002A2A5A" w:rsidRDefault="00213BAE" w:rsidP="002A2A5A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Bancóldex: 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Canales informados en la Políticas de Tratamiento de Datos Personales las cuales puede consultar ingresando a la página de la entidad: </w:t>
      </w:r>
      <w:hyperlink r:id="rId9" w:history="1">
        <w:r w:rsidR="002A2A5A" w:rsidRPr="00BE35A5">
          <w:rPr>
            <w:rStyle w:val="Hipervnculo"/>
            <w:rFonts w:cs="Arial"/>
            <w:sz w:val="20"/>
            <w:szCs w:val="20"/>
            <w:shd w:val="clear" w:color="auto" w:fill="FFFFFF"/>
          </w:rPr>
          <w:t>www.bancoldex.com</w:t>
        </w:r>
      </w:hyperlink>
      <w:r w:rsidR="002A2A5A">
        <w:rPr>
          <w:rFonts w:cs="Arial"/>
          <w:color w:val="525252"/>
          <w:sz w:val="20"/>
          <w:szCs w:val="20"/>
          <w:shd w:val="clear" w:color="auto" w:fill="FFFFFF"/>
        </w:rPr>
        <w:t xml:space="preserve">. 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>En las pestañas: “Sobre Bancóldex” /Política de Tratamiento de Datos Personales.</w:t>
      </w:r>
    </w:p>
    <w:p w14:paraId="44478638" w14:textId="77777777" w:rsidR="002066C0" w:rsidRDefault="002066C0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68368CC5" w14:textId="73BC3CFF" w:rsidR="00213BAE" w:rsidRPr="002066C0" w:rsidRDefault="00213BAE" w:rsidP="002066C0">
      <w:pPr>
        <w:spacing w:after="0" w:line="240" w:lineRule="auto"/>
        <w:jc w:val="both"/>
        <w:rPr>
          <w:szCs w:val="24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A su vez, declaro conocer que tengo derecho a presentar quejas ante la Superintendencia de Industria y Comercio por infracción a la ley. Todo lo anterior de conformidad con la Política de Tratamiento de datos personales, el cual se me ha informado se encuentra disponible para pública consulta en:</w:t>
      </w:r>
      <w:hyperlink r:id="rId10" w:history="1">
        <w:r w:rsidR="0035076C" w:rsidRPr="002066C0">
          <w:rPr>
            <w:rStyle w:val="Hipervnculo"/>
            <w:rFonts w:cs="Arial"/>
            <w:sz w:val="20"/>
            <w:szCs w:val="20"/>
          </w:rPr>
          <w:t>www.bancoldex.com</w:t>
        </w:r>
      </w:hyperlink>
      <w:r w:rsidRPr="002066C0">
        <w:rPr>
          <w:rFonts w:cs="Arial"/>
          <w:color w:val="525252"/>
          <w:sz w:val="20"/>
          <w:szCs w:val="20"/>
          <w:shd w:val="clear" w:color="auto" w:fill="FFFFFF"/>
        </w:rPr>
        <w:t xml:space="preserve">  En las pestañas: “Sobre Bancóldex” /Política de Tratamiento de Datos Personales.</w:t>
      </w:r>
    </w:p>
    <w:p w14:paraId="538DCB21" w14:textId="7FFEB5F0" w:rsidR="00213BAE" w:rsidRDefault="00213BAE">
      <w:pPr>
        <w:spacing w:after="0" w:line="240" w:lineRule="auto"/>
        <w:jc w:val="both"/>
        <w:rPr>
          <w:szCs w:val="24"/>
        </w:rPr>
      </w:pPr>
    </w:p>
    <w:p w14:paraId="3A4D4311" w14:textId="5860E080" w:rsidR="003A4056" w:rsidRPr="003A4056" w:rsidRDefault="003A4056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CONSULTAS EN CENTRALES DE RIESGO</w:t>
      </w:r>
    </w:p>
    <w:p w14:paraId="09ADCD0D" w14:textId="6BA019CD" w:rsidR="002E58B9" w:rsidRDefault="002E58B9" w:rsidP="003A4056">
      <w:pPr>
        <w:spacing w:after="0" w:line="240" w:lineRule="auto"/>
        <w:jc w:val="both"/>
        <w:rPr>
          <w:szCs w:val="24"/>
        </w:rPr>
      </w:pPr>
    </w:p>
    <w:p w14:paraId="3BC4BD79" w14:textId="1ECA9116" w:rsidR="002E58B9" w:rsidRPr="002A2A5A" w:rsidRDefault="002E58B9" w:rsidP="003A40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Autoriz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o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de manera expresa e irrevocable a BANCÓLDEX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o a quien represente sus derechos, para que con fines estadísticos, de control, supervisión y de información comercial, financiera y bursátil, reporte, consulte, procese, solicite o divulgue ante </w:t>
      </w:r>
      <w:proofErr w:type="spellStart"/>
      <w:r w:rsidRPr="002A2A5A">
        <w:rPr>
          <w:rFonts w:cs="Arial"/>
          <w:color w:val="525252"/>
          <w:sz w:val="20"/>
          <w:szCs w:val="20"/>
          <w:shd w:val="clear" w:color="auto" w:fill="FFFFFF"/>
        </w:rPr>
        <w:t>TransUnion</w:t>
      </w:r>
      <w:proofErr w:type="spellEnd"/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, </w:t>
      </w:r>
      <w:proofErr w:type="spellStart"/>
      <w:r w:rsidRPr="002A2A5A">
        <w:rPr>
          <w:rFonts w:cs="Arial"/>
          <w:color w:val="525252"/>
          <w:sz w:val="20"/>
          <w:szCs w:val="20"/>
          <w:shd w:val="clear" w:color="auto" w:fill="FFFFFF"/>
        </w:rPr>
        <w:t>Datacredito</w:t>
      </w:r>
      <w:proofErr w:type="spellEnd"/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y/o a cualquier otro operador y/o fuente de información legalmente establecido, toda la información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referente a mi comportamiento como cliente, proveedor o contraparte que se relacione con el nacimiento, ejecución, modificación,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liquidación y/o extinción de obligaciones directas o indirectas contraídas, por mí y/o por la entidad que represento, con anterioridad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o que llegue a contraer con el sector financiero o real, producto de aperturas de crédito, préstamos, servicios financieros,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cobranzas, contratos, actos, así como cualquier otra relación financiera, comercial, bursátil, o proceso con BANCÓLDEX y/o sus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filiales, de conformidad con la normatividad vigente sobre la materia. La permanencia de la información estará sujeta a los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principios, términos y condiciones consagrados en la Ley 1266 de 2008 y demás normas que lo modifiquen, aclaren o reglamenten.</w:t>
      </w:r>
    </w:p>
    <w:p w14:paraId="3738D0E1" w14:textId="77777777" w:rsidR="003A4056" w:rsidRPr="002A2A5A" w:rsidRDefault="003A4056" w:rsidP="003A40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780AC282" w14:textId="72295899" w:rsidR="002E58B9" w:rsidRPr="002A2A5A" w:rsidRDefault="002E58B9" w:rsidP="003A40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Así mismo, autorizo, expresa e irrevocablemente a BANCÓLDEX para que consulte toda la información financiera, crediticia,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comercial, de servicios, bursátil y la proveniente de otros países, atinente a mis relaciones con el sistema financiero, comercial,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bursátil y de servicios, o de cualquier sector en cualquier tiempo.</w:t>
      </w:r>
    </w:p>
    <w:p w14:paraId="0A0EC89B" w14:textId="7432A18C" w:rsidR="002E58B9" w:rsidRPr="00915A58" w:rsidRDefault="002E58B9" w:rsidP="002E58B9">
      <w:pPr>
        <w:spacing w:after="0" w:line="240" w:lineRule="auto"/>
        <w:jc w:val="both"/>
        <w:rPr>
          <w:rFonts w:cs="Arial"/>
          <w:color w:val="525252"/>
          <w:sz w:val="20"/>
          <w:szCs w:val="20"/>
          <w:highlight w:val="yellow"/>
          <w:shd w:val="clear" w:color="auto" w:fill="FFFFFF"/>
        </w:rPr>
      </w:pPr>
    </w:p>
    <w:sectPr w:rsidR="002E58B9" w:rsidRPr="00915A58" w:rsidSect="00153DB0">
      <w:headerReference w:type="default" r:id="rId11"/>
      <w:pgSz w:w="12240" w:h="15840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63224" w14:textId="77777777" w:rsidR="007C4AAD" w:rsidRDefault="007C4AAD" w:rsidP="001017CD">
      <w:pPr>
        <w:spacing w:after="0" w:line="240" w:lineRule="auto"/>
      </w:pPr>
      <w:r>
        <w:separator/>
      </w:r>
    </w:p>
  </w:endnote>
  <w:endnote w:type="continuationSeparator" w:id="0">
    <w:p w14:paraId="58D434AA" w14:textId="77777777" w:rsidR="007C4AAD" w:rsidRDefault="007C4AAD" w:rsidP="0010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2E7B2" w14:textId="77777777" w:rsidR="007C4AAD" w:rsidRDefault="007C4AAD" w:rsidP="001017CD">
      <w:pPr>
        <w:spacing w:after="0" w:line="240" w:lineRule="auto"/>
      </w:pPr>
      <w:r>
        <w:separator/>
      </w:r>
    </w:p>
  </w:footnote>
  <w:footnote w:type="continuationSeparator" w:id="0">
    <w:p w14:paraId="51BA77E0" w14:textId="77777777" w:rsidR="007C4AAD" w:rsidRDefault="007C4AAD" w:rsidP="001017CD">
      <w:pPr>
        <w:spacing w:after="0" w:line="240" w:lineRule="auto"/>
      </w:pPr>
      <w:r>
        <w:continuationSeparator/>
      </w:r>
    </w:p>
  </w:footnote>
  <w:footnote w:id="1">
    <w:p w14:paraId="71435B36" w14:textId="1924B827" w:rsidR="006638A2" w:rsidRDefault="006638A2" w:rsidP="006638A2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DB08CE">
        <w:rPr>
          <w:sz w:val="16"/>
          <w:szCs w:val="16"/>
        </w:rPr>
        <w:t>Eficiencia Energética (EE): es la relación entre la energía aprovechada y la total utilizada en cualquier proceso de la cadena energética, que busca ser maximizada a través de buenas prácticas, de reconversión tecnológica o sustitución de combustibles. A través de la eficiencia energética, se busca obtener el mayor provecho de la energía, bien sea a partir del uso de una forma primaria de energía o durante cualquier actividad de producción, transformación, transporte, distribución y consumo de las diferentes formas de energía, dentro del marco del desarrollo sostenible y respetando la normatividad vigente sobre el ambiente y los recursos naturales renovables (definición tomada de la Ley 1715 de 2014).</w:t>
      </w:r>
    </w:p>
  </w:footnote>
  <w:footnote w:id="2">
    <w:p w14:paraId="114EFDD3" w14:textId="13DAD065" w:rsidR="006638A2" w:rsidRDefault="006638A2" w:rsidP="006638A2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DB08CE">
        <w:rPr>
          <w:sz w:val="16"/>
          <w:szCs w:val="16"/>
        </w:rPr>
        <w:t xml:space="preserve">Fuentes No </w:t>
      </w:r>
      <w:r w:rsidRPr="00DB08CE">
        <w:rPr>
          <w:sz w:val="16"/>
          <w:szCs w:val="16"/>
          <w:lang w:val="es-ES_tradnl"/>
        </w:rPr>
        <w:t>Convencionales de Energía Renovable (FNCER):</w:t>
      </w:r>
      <w:r w:rsidRPr="00DB08CE">
        <w:rPr>
          <w:rFonts w:cs="Arial"/>
          <w:sz w:val="16"/>
          <w:szCs w:val="16"/>
          <w:lang w:val="es-ES_tradnl"/>
        </w:rPr>
        <w:t xml:space="preserve"> Son aquellos recursos de energía renovable disponibles a nivel mundial que son ambientalmente sostenibles, pero que en el país no son empleados o son utilizados de manera marginal y no se comercializan ampliamente. Se consideran FNCER la biomasa, los pequeños aprovechamientos hidroeléctricos, la eólica, la geotérmica, la solar y los mares </w:t>
      </w:r>
      <w:r w:rsidRPr="00DB08CE">
        <w:rPr>
          <w:sz w:val="16"/>
          <w:szCs w:val="16"/>
        </w:rPr>
        <w:t>(definición tomada de la Ley 1715 de 2014)</w:t>
      </w:r>
      <w:r w:rsidRPr="00DB08CE">
        <w:rPr>
          <w:rFonts w:cs="Arial"/>
          <w:sz w:val="16"/>
          <w:szCs w:val="16"/>
          <w:lang w:val="es-ES_tradnl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C100E" w14:textId="2DE72AF9" w:rsidR="006074FB" w:rsidRDefault="0000452E" w:rsidP="00A86834">
    <w:pPr>
      <w:pStyle w:val="Encabezado"/>
      <w:jc w:val="right"/>
    </w:pPr>
    <w:r w:rsidRPr="00153DB0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4F1511A" wp14:editId="67BB1D5C">
          <wp:simplePos x="0" y="0"/>
          <wp:positionH relativeFrom="margin">
            <wp:posOffset>3691890</wp:posOffset>
          </wp:positionH>
          <wp:positionV relativeFrom="paragraph">
            <wp:posOffset>83185</wp:posOffset>
          </wp:positionV>
          <wp:extent cx="1905000" cy="459740"/>
          <wp:effectExtent l="0" t="0" r="0" b="0"/>
          <wp:wrapNone/>
          <wp:docPr id="22" name="Imagen 22" descr="BX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X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8CF" w:rsidRPr="00153DB0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56B568B6" wp14:editId="18684D81">
          <wp:simplePos x="0" y="0"/>
          <wp:positionH relativeFrom="margin">
            <wp:posOffset>-19050</wp:posOffset>
          </wp:positionH>
          <wp:positionV relativeFrom="paragraph">
            <wp:posOffset>121285</wp:posOffset>
          </wp:positionV>
          <wp:extent cx="2070100" cy="342900"/>
          <wp:effectExtent l="0" t="0" r="6350" b="0"/>
          <wp:wrapNone/>
          <wp:docPr id="25" name="Imagen 25">
            <a:extLst xmlns:a="http://schemas.openxmlformats.org/drawingml/2006/main">
              <a:ext uri="{FF2B5EF4-FFF2-40B4-BE49-F238E27FC236}">
                <a16:creationId xmlns:a16="http://schemas.microsoft.com/office/drawing/2014/main" id="{0376DBF0-B24F-4C37-8D12-23430C4310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0">
                    <a:extLst>
                      <a:ext uri="{FF2B5EF4-FFF2-40B4-BE49-F238E27FC236}">
                        <a16:creationId xmlns:a16="http://schemas.microsoft.com/office/drawing/2014/main" id="{0376DBF0-B24F-4C37-8D12-23430C4310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28" b="7344"/>
                  <a:stretch/>
                </pic:blipFill>
                <pic:spPr>
                  <a:xfrm>
                    <a:off x="0" y="0"/>
                    <a:ext cx="20701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8CF">
      <w:rPr>
        <w:noProof/>
        <w:lang w:val="es-CO" w:eastAsia="es-CO"/>
      </w:rPr>
      <mc:AlternateContent>
        <mc:Choice Requires="wps">
          <w:drawing>
            <wp:inline distT="0" distB="0" distL="0" distR="0" wp14:anchorId="0425294E" wp14:editId="3F92A529">
              <wp:extent cx="304800" cy="304800"/>
              <wp:effectExtent l="0" t="0" r="0" b="0"/>
              <wp:docPr id="1" name="Rectángulo 1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24AFEAD" id="Rectángulo 1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9KMzAb8C&#10;AADGBQAADgAAAAAAAAAAAAAAAAAuAgAAZHJzL2Uyb0RvYy54bWxQSwECLQAUAAYACAAAACEATKDp&#10;LNgAAAADAQAADwAAAAAAAAAAAAAAAAAZBQAAZHJzL2Rvd25yZXYueG1sUEsFBgAAAAAEAAQA8wAA&#10;AB4G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08F"/>
    <w:multiLevelType w:val="hybridMultilevel"/>
    <w:tmpl w:val="0F72CE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5E47C4">
      <w:start w:val="1"/>
      <w:numFmt w:val="decimal"/>
      <w:lvlText w:val="2.%2."/>
      <w:lvlJc w:val="left"/>
      <w:pPr>
        <w:ind w:left="1440" w:hanging="360"/>
      </w:pPr>
      <w:rPr>
        <w:rFonts w:ascii="Century Gothic" w:hAnsi="Century Gothic" w:hint="default"/>
        <w:b w:val="0"/>
        <w:i w:val="0"/>
        <w:sz w:val="20"/>
        <w:szCs w:val="2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2E73"/>
    <w:multiLevelType w:val="hybridMultilevel"/>
    <w:tmpl w:val="73725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1DCD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1D7A79"/>
    <w:multiLevelType w:val="hybridMultilevel"/>
    <w:tmpl w:val="BB66E9D2"/>
    <w:lvl w:ilvl="0" w:tplc="15ACC4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00D6"/>
    <w:multiLevelType w:val="hybridMultilevel"/>
    <w:tmpl w:val="8CD2C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64A1B"/>
    <w:multiLevelType w:val="hybridMultilevel"/>
    <w:tmpl w:val="42EA6C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61115"/>
    <w:multiLevelType w:val="hybridMultilevel"/>
    <w:tmpl w:val="F4DC23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2517C"/>
    <w:multiLevelType w:val="hybridMultilevel"/>
    <w:tmpl w:val="979CC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2059F"/>
    <w:multiLevelType w:val="hybridMultilevel"/>
    <w:tmpl w:val="5FCA55F2"/>
    <w:lvl w:ilvl="0" w:tplc="240A0017">
      <w:start w:val="1"/>
      <w:numFmt w:val="lowerLetter"/>
      <w:lvlText w:val="%1)"/>
      <w:lvlJc w:val="left"/>
      <w:pPr>
        <w:ind w:left="502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A2083"/>
    <w:multiLevelType w:val="hybridMultilevel"/>
    <w:tmpl w:val="18025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07775"/>
    <w:multiLevelType w:val="hybridMultilevel"/>
    <w:tmpl w:val="3C54B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20275"/>
    <w:multiLevelType w:val="hybridMultilevel"/>
    <w:tmpl w:val="C76273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14432"/>
    <w:multiLevelType w:val="multilevel"/>
    <w:tmpl w:val="B5120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A6917FA"/>
    <w:multiLevelType w:val="hybridMultilevel"/>
    <w:tmpl w:val="0F72CE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5E47C4">
      <w:start w:val="1"/>
      <w:numFmt w:val="decimal"/>
      <w:lvlText w:val="2.%2."/>
      <w:lvlJc w:val="left"/>
      <w:pPr>
        <w:ind w:left="1440" w:hanging="360"/>
      </w:pPr>
      <w:rPr>
        <w:rFonts w:ascii="Century Gothic" w:hAnsi="Century Gothic" w:hint="default"/>
        <w:b w:val="0"/>
        <w:i w:val="0"/>
        <w:sz w:val="20"/>
        <w:szCs w:val="2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C18EF"/>
    <w:multiLevelType w:val="hybridMultilevel"/>
    <w:tmpl w:val="9BF48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14070"/>
    <w:multiLevelType w:val="hybridMultilevel"/>
    <w:tmpl w:val="A6581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11557"/>
    <w:multiLevelType w:val="hybridMultilevel"/>
    <w:tmpl w:val="B0961188"/>
    <w:lvl w:ilvl="0" w:tplc="0C0A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7" w15:restartNumberingAfterBreak="0">
    <w:nsid w:val="404B5118"/>
    <w:multiLevelType w:val="hybridMultilevel"/>
    <w:tmpl w:val="AE8CD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66A04"/>
    <w:multiLevelType w:val="hybridMultilevel"/>
    <w:tmpl w:val="9F980144"/>
    <w:lvl w:ilvl="0" w:tplc="240A0005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03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ind w:left="2520" w:hanging="180"/>
      </w:pPr>
    </w:lvl>
    <w:lvl w:ilvl="3" w:tplc="0C0A0001" w:tentative="1">
      <w:start w:val="1"/>
      <w:numFmt w:val="decimal"/>
      <w:lvlText w:val="%4."/>
      <w:lvlJc w:val="left"/>
      <w:pPr>
        <w:ind w:left="3240" w:hanging="360"/>
      </w:pPr>
    </w:lvl>
    <w:lvl w:ilvl="4" w:tplc="0C0A0003" w:tentative="1">
      <w:start w:val="1"/>
      <w:numFmt w:val="lowerLetter"/>
      <w:lvlText w:val="%5."/>
      <w:lvlJc w:val="left"/>
      <w:pPr>
        <w:ind w:left="3960" w:hanging="360"/>
      </w:pPr>
    </w:lvl>
    <w:lvl w:ilvl="5" w:tplc="0C0A0005" w:tentative="1">
      <w:start w:val="1"/>
      <w:numFmt w:val="lowerRoman"/>
      <w:lvlText w:val="%6."/>
      <w:lvlJc w:val="right"/>
      <w:pPr>
        <w:ind w:left="4680" w:hanging="180"/>
      </w:pPr>
    </w:lvl>
    <w:lvl w:ilvl="6" w:tplc="0C0A0001" w:tentative="1">
      <w:start w:val="1"/>
      <w:numFmt w:val="decimal"/>
      <w:lvlText w:val="%7."/>
      <w:lvlJc w:val="left"/>
      <w:pPr>
        <w:ind w:left="5400" w:hanging="360"/>
      </w:pPr>
    </w:lvl>
    <w:lvl w:ilvl="7" w:tplc="0C0A0003" w:tentative="1">
      <w:start w:val="1"/>
      <w:numFmt w:val="lowerLetter"/>
      <w:lvlText w:val="%8."/>
      <w:lvlJc w:val="left"/>
      <w:pPr>
        <w:ind w:left="6120" w:hanging="360"/>
      </w:pPr>
    </w:lvl>
    <w:lvl w:ilvl="8" w:tplc="0C0A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01F59"/>
    <w:multiLevelType w:val="multilevel"/>
    <w:tmpl w:val="E4367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9A6257A"/>
    <w:multiLevelType w:val="hybridMultilevel"/>
    <w:tmpl w:val="BFC47714"/>
    <w:lvl w:ilvl="0" w:tplc="A9140F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169E5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14838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60EF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3DA13E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C644A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6474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0222B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621D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9C54E01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A9B6350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D79638E"/>
    <w:multiLevelType w:val="hybridMultilevel"/>
    <w:tmpl w:val="2ECCA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45883"/>
    <w:multiLevelType w:val="multilevel"/>
    <w:tmpl w:val="E4367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F713FDD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F7D005F"/>
    <w:multiLevelType w:val="hybridMultilevel"/>
    <w:tmpl w:val="6CFEC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90411"/>
    <w:multiLevelType w:val="hybridMultilevel"/>
    <w:tmpl w:val="856CF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83D23"/>
    <w:multiLevelType w:val="hybridMultilevel"/>
    <w:tmpl w:val="456CC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E6E3C"/>
    <w:multiLevelType w:val="multilevel"/>
    <w:tmpl w:val="95AEB9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F6F4A8A"/>
    <w:multiLevelType w:val="multilevel"/>
    <w:tmpl w:val="B5120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17D0DDC"/>
    <w:multiLevelType w:val="hybridMultilevel"/>
    <w:tmpl w:val="C0F4E5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27B29"/>
    <w:multiLevelType w:val="hybridMultilevel"/>
    <w:tmpl w:val="700E5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061C0"/>
    <w:multiLevelType w:val="multilevel"/>
    <w:tmpl w:val="B5120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7ED91E0A"/>
    <w:multiLevelType w:val="hybridMultilevel"/>
    <w:tmpl w:val="20B08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2"/>
  </w:num>
  <w:num w:numId="4">
    <w:abstractNumId w:val="33"/>
  </w:num>
  <w:num w:numId="5">
    <w:abstractNumId w:val="16"/>
  </w:num>
  <w:num w:numId="6">
    <w:abstractNumId w:val="11"/>
  </w:num>
  <w:num w:numId="7">
    <w:abstractNumId w:val="22"/>
  </w:num>
  <w:num w:numId="8">
    <w:abstractNumId w:val="0"/>
  </w:num>
  <w:num w:numId="9">
    <w:abstractNumId w:val="14"/>
  </w:num>
  <w:num w:numId="10">
    <w:abstractNumId w:val="15"/>
  </w:num>
  <w:num w:numId="11">
    <w:abstractNumId w:val="24"/>
  </w:num>
  <w:num w:numId="12">
    <w:abstractNumId w:val="19"/>
  </w:num>
  <w:num w:numId="13">
    <w:abstractNumId w:val="34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2"/>
  </w:num>
  <w:num w:numId="18">
    <w:abstractNumId w:val="20"/>
  </w:num>
  <w:num w:numId="19">
    <w:abstractNumId w:val="27"/>
  </w:num>
  <w:num w:numId="20">
    <w:abstractNumId w:val="7"/>
  </w:num>
  <w:num w:numId="21">
    <w:abstractNumId w:val="9"/>
  </w:num>
  <w:num w:numId="22">
    <w:abstractNumId w:val="1"/>
  </w:num>
  <w:num w:numId="23">
    <w:abstractNumId w:val="18"/>
  </w:num>
  <w:num w:numId="24">
    <w:abstractNumId w:val="28"/>
  </w:num>
  <w:num w:numId="25">
    <w:abstractNumId w:val="26"/>
  </w:num>
  <w:num w:numId="26">
    <w:abstractNumId w:val="2"/>
  </w:num>
  <w:num w:numId="27">
    <w:abstractNumId w:val="23"/>
  </w:num>
  <w:num w:numId="28">
    <w:abstractNumId w:val="21"/>
  </w:num>
  <w:num w:numId="29">
    <w:abstractNumId w:val="3"/>
  </w:num>
  <w:num w:numId="30">
    <w:abstractNumId w:val="10"/>
  </w:num>
  <w:num w:numId="31">
    <w:abstractNumId w:val="17"/>
  </w:num>
  <w:num w:numId="32">
    <w:abstractNumId w:val="29"/>
  </w:num>
  <w:num w:numId="33">
    <w:abstractNumId w:val="31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84"/>
    <w:rsid w:val="0000452E"/>
    <w:rsid w:val="00004EFB"/>
    <w:rsid w:val="00010866"/>
    <w:rsid w:val="00025504"/>
    <w:rsid w:val="00042E67"/>
    <w:rsid w:val="000930F0"/>
    <w:rsid w:val="000A1A07"/>
    <w:rsid w:val="000A3F40"/>
    <w:rsid w:val="000A409B"/>
    <w:rsid w:val="000A5974"/>
    <w:rsid w:val="000A714D"/>
    <w:rsid w:val="000E55B4"/>
    <w:rsid w:val="000E73AD"/>
    <w:rsid w:val="000F1310"/>
    <w:rsid w:val="000F1950"/>
    <w:rsid w:val="001017CD"/>
    <w:rsid w:val="00112F0D"/>
    <w:rsid w:val="00132B57"/>
    <w:rsid w:val="0014786E"/>
    <w:rsid w:val="0015226E"/>
    <w:rsid w:val="001539BC"/>
    <w:rsid w:val="00153DB0"/>
    <w:rsid w:val="00155070"/>
    <w:rsid w:val="001742F5"/>
    <w:rsid w:val="00187B92"/>
    <w:rsid w:val="00190F1E"/>
    <w:rsid w:val="00195119"/>
    <w:rsid w:val="001A59A5"/>
    <w:rsid w:val="001B1E8F"/>
    <w:rsid w:val="001B35AA"/>
    <w:rsid w:val="001B6241"/>
    <w:rsid w:val="001D2C96"/>
    <w:rsid w:val="001E26A6"/>
    <w:rsid w:val="001E2B4D"/>
    <w:rsid w:val="00201008"/>
    <w:rsid w:val="00202DA0"/>
    <w:rsid w:val="00203A2D"/>
    <w:rsid w:val="002066C0"/>
    <w:rsid w:val="002124E0"/>
    <w:rsid w:val="00213BAE"/>
    <w:rsid w:val="00223B4B"/>
    <w:rsid w:val="002257A5"/>
    <w:rsid w:val="00226F64"/>
    <w:rsid w:val="0022762F"/>
    <w:rsid w:val="00234B2E"/>
    <w:rsid w:val="00253620"/>
    <w:rsid w:val="00263004"/>
    <w:rsid w:val="0026384D"/>
    <w:rsid w:val="00277E77"/>
    <w:rsid w:val="00286E51"/>
    <w:rsid w:val="002875F3"/>
    <w:rsid w:val="002A07D3"/>
    <w:rsid w:val="002A2A5A"/>
    <w:rsid w:val="002C4347"/>
    <w:rsid w:val="002E039B"/>
    <w:rsid w:val="002E3BA1"/>
    <w:rsid w:val="002E4BD1"/>
    <w:rsid w:val="002E58B9"/>
    <w:rsid w:val="002E7E8A"/>
    <w:rsid w:val="00301BBF"/>
    <w:rsid w:val="0030263B"/>
    <w:rsid w:val="00306DB3"/>
    <w:rsid w:val="003118CA"/>
    <w:rsid w:val="003225D6"/>
    <w:rsid w:val="00337F26"/>
    <w:rsid w:val="0035076C"/>
    <w:rsid w:val="00363889"/>
    <w:rsid w:val="003711E5"/>
    <w:rsid w:val="0037285C"/>
    <w:rsid w:val="003801E5"/>
    <w:rsid w:val="00380914"/>
    <w:rsid w:val="00381426"/>
    <w:rsid w:val="00382BC9"/>
    <w:rsid w:val="00392CE7"/>
    <w:rsid w:val="00397734"/>
    <w:rsid w:val="003A4056"/>
    <w:rsid w:val="003B6F85"/>
    <w:rsid w:val="003E10AB"/>
    <w:rsid w:val="0040278F"/>
    <w:rsid w:val="00402E09"/>
    <w:rsid w:val="00416061"/>
    <w:rsid w:val="00420E7A"/>
    <w:rsid w:val="00420E96"/>
    <w:rsid w:val="0042229B"/>
    <w:rsid w:val="004328C8"/>
    <w:rsid w:val="00434A39"/>
    <w:rsid w:val="004354BB"/>
    <w:rsid w:val="0044640D"/>
    <w:rsid w:val="00457963"/>
    <w:rsid w:val="00462F6A"/>
    <w:rsid w:val="00471F39"/>
    <w:rsid w:val="00481F9D"/>
    <w:rsid w:val="004838C1"/>
    <w:rsid w:val="00490549"/>
    <w:rsid w:val="0049557F"/>
    <w:rsid w:val="004B38DB"/>
    <w:rsid w:val="004B6B16"/>
    <w:rsid w:val="004C2472"/>
    <w:rsid w:val="004C31FA"/>
    <w:rsid w:val="004D50CE"/>
    <w:rsid w:val="004D5D6D"/>
    <w:rsid w:val="004D71E6"/>
    <w:rsid w:val="004E3F21"/>
    <w:rsid w:val="004E7F3E"/>
    <w:rsid w:val="004F3EE6"/>
    <w:rsid w:val="00502D6C"/>
    <w:rsid w:val="00505377"/>
    <w:rsid w:val="005257DE"/>
    <w:rsid w:val="00550ED2"/>
    <w:rsid w:val="0055393E"/>
    <w:rsid w:val="0055547D"/>
    <w:rsid w:val="00557B86"/>
    <w:rsid w:val="00564D8B"/>
    <w:rsid w:val="005716D0"/>
    <w:rsid w:val="0058265A"/>
    <w:rsid w:val="00582C54"/>
    <w:rsid w:val="00586ADB"/>
    <w:rsid w:val="005B5574"/>
    <w:rsid w:val="005B613A"/>
    <w:rsid w:val="005B7E84"/>
    <w:rsid w:val="005C5499"/>
    <w:rsid w:val="005C6547"/>
    <w:rsid w:val="005D129A"/>
    <w:rsid w:val="005D12DA"/>
    <w:rsid w:val="005D16F2"/>
    <w:rsid w:val="005E3376"/>
    <w:rsid w:val="005F4176"/>
    <w:rsid w:val="005F7056"/>
    <w:rsid w:val="006061CB"/>
    <w:rsid w:val="006074FB"/>
    <w:rsid w:val="006254F6"/>
    <w:rsid w:val="00652D64"/>
    <w:rsid w:val="00654198"/>
    <w:rsid w:val="006638A2"/>
    <w:rsid w:val="00677D5D"/>
    <w:rsid w:val="00681A69"/>
    <w:rsid w:val="00684BC0"/>
    <w:rsid w:val="006A399B"/>
    <w:rsid w:val="006B75A2"/>
    <w:rsid w:val="006C1AC9"/>
    <w:rsid w:val="006D689B"/>
    <w:rsid w:val="006D76F3"/>
    <w:rsid w:val="006F168F"/>
    <w:rsid w:val="00734468"/>
    <w:rsid w:val="00747214"/>
    <w:rsid w:val="00750B81"/>
    <w:rsid w:val="00753EE4"/>
    <w:rsid w:val="007549C2"/>
    <w:rsid w:val="00764339"/>
    <w:rsid w:val="0078041C"/>
    <w:rsid w:val="007816E0"/>
    <w:rsid w:val="00785248"/>
    <w:rsid w:val="007A329D"/>
    <w:rsid w:val="007A7069"/>
    <w:rsid w:val="007A7C2E"/>
    <w:rsid w:val="007C13F1"/>
    <w:rsid w:val="007C4AAD"/>
    <w:rsid w:val="007C4D0F"/>
    <w:rsid w:val="007D5B7C"/>
    <w:rsid w:val="007E3087"/>
    <w:rsid w:val="007E777C"/>
    <w:rsid w:val="007F0153"/>
    <w:rsid w:val="00830ABB"/>
    <w:rsid w:val="008313FD"/>
    <w:rsid w:val="0083794D"/>
    <w:rsid w:val="0084161E"/>
    <w:rsid w:val="00844EB1"/>
    <w:rsid w:val="00864A52"/>
    <w:rsid w:val="0089298A"/>
    <w:rsid w:val="008976D3"/>
    <w:rsid w:val="008A051C"/>
    <w:rsid w:val="008A7A64"/>
    <w:rsid w:val="008D6E95"/>
    <w:rsid w:val="008E54A9"/>
    <w:rsid w:val="00904DD9"/>
    <w:rsid w:val="00915A58"/>
    <w:rsid w:val="00935DD0"/>
    <w:rsid w:val="00942587"/>
    <w:rsid w:val="009467E3"/>
    <w:rsid w:val="0095219A"/>
    <w:rsid w:val="00954493"/>
    <w:rsid w:val="00956369"/>
    <w:rsid w:val="0095790A"/>
    <w:rsid w:val="009655FD"/>
    <w:rsid w:val="009C058A"/>
    <w:rsid w:val="009C5D2C"/>
    <w:rsid w:val="009C5D85"/>
    <w:rsid w:val="009D5D7F"/>
    <w:rsid w:val="009E7442"/>
    <w:rsid w:val="00A3595F"/>
    <w:rsid w:val="00A42572"/>
    <w:rsid w:val="00A43A28"/>
    <w:rsid w:val="00A756D9"/>
    <w:rsid w:val="00A84173"/>
    <w:rsid w:val="00A86834"/>
    <w:rsid w:val="00AA16F5"/>
    <w:rsid w:val="00AB7F39"/>
    <w:rsid w:val="00AC1CC0"/>
    <w:rsid w:val="00AC5872"/>
    <w:rsid w:val="00AD4AAF"/>
    <w:rsid w:val="00AE0AEF"/>
    <w:rsid w:val="00B178DC"/>
    <w:rsid w:val="00B2106F"/>
    <w:rsid w:val="00B242D3"/>
    <w:rsid w:val="00B2689C"/>
    <w:rsid w:val="00B310EA"/>
    <w:rsid w:val="00B508F5"/>
    <w:rsid w:val="00B63048"/>
    <w:rsid w:val="00B86361"/>
    <w:rsid w:val="00BA6583"/>
    <w:rsid w:val="00BC1315"/>
    <w:rsid w:val="00BD6B1D"/>
    <w:rsid w:val="00BE051F"/>
    <w:rsid w:val="00BE0B40"/>
    <w:rsid w:val="00BE4A60"/>
    <w:rsid w:val="00BF5550"/>
    <w:rsid w:val="00C01C2B"/>
    <w:rsid w:val="00C0301D"/>
    <w:rsid w:val="00C0350B"/>
    <w:rsid w:val="00C05341"/>
    <w:rsid w:val="00C2229F"/>
    <w:rsid w:val="00C2470A"/>
    <w:rsid w:val="00C27567"/>
    <w:rsid w:val="00C36AC0"/>
    <w:rsid w:val="00C52C5F"/>
    <w:rsid w:val="00C64EE3"/>
    <w:rsid w:val="00C92ADE"/>
    <w:rsid w:val="00CB5061"/>
    <w:rsid w:val="00CD41A7"/>
    <w:rsid w:val="00CE330B"/>
    <w:rsid w:val="00CF6524"/>
    <w:rsid w:val="00D0275B"/>
    <w:rsid w:val="00D05711"/>
    <w:rsid w:val="00D2010F"/>
    <w:rsid w:val="00D26FA3"/>
    <w:rsid w:val="00D305E1"/>
    <w:rsid w:val="00D32C39"/>
    <w:rsid w:val="00D358CF"/>
    <w:rsid w:val="00D5069B"/>
    <w:rsid w:val="00D52530"/>
    <w:rsid w:val="00D63060"/>
    <w:rsid w:val="00D64510"/>
    <w:rsid w:val="00D75B02"/>
    <w:rsid w:val="00D81A02"/>
    <w:rsid w:val="00D920A8"/>
    <w:rsid w:val="00DB75BA"/>
    <w:rsid w:val="00DC3C53"/>
    <w:rsid w:val="00E057CC"/>
    <w:rsid w:val="00E132E9"/>
    <w:rsid w:val="00E2799C"/>
    <w:rsid w:val="00E34D7F"/>
    <w:rsid w:val="00E42028"/>
    <w:rsid w:val="00E50E85"/>
    <w:rsid w:val="00E615B2"/>
    <w:rsid w:val="00E761ED"/>
    <w:rsid w:val="00E84360"/>
    <w:rsid w:val="00EA4317"/>
    <w:rsid w:val="00EB053F"/>
    <w:rsid w:val="00EC436C"/>
    <w:rsid w:val="00ED4D6F"/>
    <w:rsid w:val="00EE4FEF"/>
    <w:rsid w:val="00F13595"/>
    <w:rsid w:val="00F32DD5"/>
    <w:rsid w:val="00F35452"/>
    <w:rsid w:val="00F447AF"/>
    <w:rsid w:val="00F506E0"/>
    <w:rsid w:val="00F52ABA"/>
    <w:rsid w:val="00F5304C"/>
    <w:rsid w:val="00F55D4B"/>
    <w:rsid w:val="00F56A3B"/>
    <w:rsid w:val="00F748D2"/>
    <w:rsid w:val="00F77596"/>
    <w:rsid w:val="00F84A3D"/>
    <w:rsid w:val="00F84C61"/>
    <w:rsid w:val="00F870C3"/>
    <w:rsid w:val="00F9415B"/>
    <w:rsid w:val="00F9745D"/>
    <w:rsid w:val="00FD6BF9"/>
    <w:rsid w:val="00FF384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4:docId w14:val="346D2B6F"/>
  <w15:docId w15:val="{79119121-F389-4071-90B9-27AFE32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017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17C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17C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A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AC0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E039B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30AB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30ABB"/>
    <w:rPr>
      <w:rFonts w:ascii="Calibri" w:hAnsi="Calibri" w:cs="Consolas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A86834"/>
    <w:pPr>
      <w:tabs>
        <w:tab w:val="center" w:pos="4419"/>
        <w:tab w:val="right" w:pos="8838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86834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868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834"/>
  </w:style>
  <w:style w:type="paragraph" w:styleId="Prrafodelista">
    <w:name w:val="List Paragraph"/>
    <w:basedOn w:val="Normal"/>
    <w:uiPriority w:val="34"/>
    <w:qFormat/>
    <w:rsid w:val="00462F6A"/>
    <w:pPr>
      <w:ind w:left="720"/>
      <w:contextualSpacing/>
    </w:pPr>
  </w:style>
  <w:style w:type="paragraph" w:customStyle="1" w:styleId="Default">
    <w:name w:val="Default"/>
    <w:link w:val="DefaultCar"/>
    <w:rsid w:val="00471F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rsid w:val="00C05341"/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34B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4B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4B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4B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4B2E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0E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0E73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rsid w:val="00557B86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C2472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A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nOHUX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ncolde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coldex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D994D-5F6B-4450-9272-49E598A0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1224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BANCOLDEX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Felipe Vengoechea Ricardo</dc:creator>
  <cp:lastModifiedBy>Andres Felipe Vengoechea Ricardo</cp:lastModifiedBy>
  <cp:revision>4</cp:revision>
  <cp:lastPrinted>2019-02-25T19:03:00Z</cp:lastPrinted>
  <dcterms:created xsi:type="dcterms:W3CDTF">2019-03-21T19:48:00Z</dcterms:created>
  <dcterms:modified xsi:type="dcterms:W3CDTF">2019-10-15T22:49:00Z</dcterms:modified>
</cp:coreProperties>
</file>