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4DDE" w14:textId="0E508C2D" w:rsidR="00D920A8" w:rsidRDefault="00B242D3" w:rsidP="007816E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ANEXO 1. </w:t>
      </w:r>
      <w:r w:rsidR="00D05711">
        <w:rPr>
          <w:b/>
        </w:rPr>
        <w:t>INFORMACIÓN FORMULARIO DE POSTULACIÓN</w:t>
      </w:r>
      <w:r w:rsidR="00785248">
        <w:rPr>
          <w:b/>
        </w:rPr>
        <w:t xml:space="preserve"> </w:t>
      </w:r>
      <w:bookmarkStart w:id="1" w:name="_Toc357782253"/>
      <w:bookmarkStart w:id="2" w:name="_Toc353525834"/>
      <w:bookmarkStart w:id="3" w:name="_Toc353525903"/>
      <w:bookmarkStart w:id="4" w:name="_Toc353525972"/>
      <w:bookmarkStart w:id="5" w:name="_Toc353526040"/>
      <w:bookmarkStart w:id="6" w:name="_Toc353526108"/>
      <w:bookmarkStart w:id="7" w:name="_Toc349807935"/>
      <w:bookmarkStart w:id="8" w:name="_Toc349832655"/>
      <w:bookmarkStart w:id="9" w:name="_Toc349912792"/>
      <w:bookmarkStart w:id="10" w:name="_Toc350184364"/>
      <w:bookmarkStart w:id="11" w:name="_Toc3501863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A1502A9" w14:textId="77777777" w:rsidR="00785248" w:rsidRPr="007816E0" w:rsidRDefault="00785248" w:rsidP="007816E0">
      <w:pPr>
        <w:spacing w:after="0" w:line="240" w:lineRule="auto"/>
        <w:jc w:val="center"/>
        <w:rPr>
          <w:b/>
        </w:rPr>
      </w:pPr>
    </w:p>
    <w:p w14:paraId="3313CC09" w14:textId="7F427443" w:rsidR="00D05711" w:rsidRDefault="00D05711">
      <w:pPr>
        <w:spacing w:after="0" w:line="240" w:lineRule="auto"/>
        <w:jc w:val="both"/>
        <w:rPr>
          <w:szCs w:val="24"/>
        </w:rPr>
      </w:pPr>
      <w:r>
        <w:rPr>
          <w:szCs w:val="24"/>
        </w:rPr>
        <w:t>Esta es la información que la empresa deberá proporcionar en el formulario de postulación para participar en el proceso de selección del Programa Delta</w:t>
      </w:r>
      <w:r w:rsidR="00D0275B">
        <w:rPr>
          <w:szCs w:val="24"/>
        </w:rPr>
        <w:t xml:space="preserve"> </w:t>
      </w:r>
      <w:r w:rsidR="0012006B">
        <w:rPr>
          <w:szCs w:val="24"/>
        </w:rPr>
        <w:t>3.0</w:t>
      </w:r>
      <w:r>
        <w:rPr>
          <w:szCs w:val="24"/>
        </w:rPr>
        <w:t>. El formulario de postulación está disponible en línea en el siguiente vínculo</w:t>
      </w:r>
      <w:r w:rsidR="0012006B">
        <w:rPr>
          <w:szCs w:val="24"/>
        </w:rPr>
        <w:t>:</w:t>
      </w:r>
      <w:r w:rsidR="00584EF3">
        <w:rPr>
          <w:szCs w:val="24"/>
        </w:rPr>
        <w:t xml:space="preserve"> </w:t>
      </w:r>
    </w:p>
    <w:p w14:paraId="1987496B" w14:textId="77777777" w:rsidR="00F447AF" w:rsidRDefault="00F447AF">
      <w:pPr>
        <w:spacing w:after="0" w:line="240" w:lineRule="auto"/>
        <w:jc w:val="both"/>
        <w:rPr>
          <w:szCs w:val="24"/>
        </w:rPr>
      </w:pPr>
    </w:p>
    <w:p w14:paraId="761840AB" w14:textId="77777777" w:rsidR="00F447AF" w:rsidRDefault="00F447A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Le sugerimos revisar y preparar los datos requeridos antes de diligenciar el formulario en línea.  </w:t>
      </w:r>
    </w:p>
    <w:p w14:paraId="1B75E62C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tbl>
      <w:tblPr>
        <w:tblStyle w:val="Tablaconcuadrcula1clara"/>
        <w:tblW w:w="10065" w:type="dxa"/>
        <w:tblInd w:w="-572" w:type="dxa"/>
        <w:tblLook w:val="04A0" w:firstRow="1" w:lastRow="0" w:firstColumn="1" w:lastColumn="0" w:noHBand="0" w:noVBand="1"/>
      </w:tblPr>
      <w:tblGrid>
        <w:gridCol w:w="502"/>
        <w:gridCol w:w="4743"/>
        <w:gridCol w:w="4820"/>
      </w:tblGrid>
      <w:tr w:rsidR="00F9745D" w:rsidRPr="007816E0" w14:paraId="7CFFC671" w14:textId="77777777" w:rsidTr="00381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50BD7D1" w14:textId="77777777" w:rsidR="000E73AD" w:rsidRPr="007816E0" w:rsidRDefault="00F9745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No.</w:t>
            </w:r>
          </w:p>
        </w:tc>
        <w:tc>
          <w:tcPr>
            <w:tcW w:w="4743" w:type="dxa"/>
          </w:tcPr>
          <w:p w14:paraId="02631863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DATO</w:t>
            </w:r>
          </w:p>
        </w:tc>
        <w:tc>
          <w:tcPr>
            <w:tcW w:w="4820" w:type="dxa"/>
          </w:tcPr>
          <w:p w14:paraId="2EAB4EEE" w14:textId="77777777" w:rsidR="000E73AD" w:rsidRPr="00FF3845" w:rsidRDefault="00F9745D" w:rsidP="00FF38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F3845">
              <w:rPr>
                <w:sz w:val="20"/>
                <w:szCs w:val="20"/>
              </w:rPr>
              <w:t>RESPUESTA</w:t>
            </w:r>
          </w:p>
        </w:tc>
      </w:tr>
      <w:tr w:rsidR="00F9745D" w:rsidRPr="007816E0" w14:paraId="5E329FE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B6CE6EA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743" w:type="dxa"/>
          </w:tcPr>
          <w:p w14:paraId="1BE3A79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¿Cuál es el nombre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empresa?</w:t>
            </w:r>
          </w:p>
        </w:tc>
        <w:tc>
          <w:tcPr>
            <w:tcW w:w="4820" w:type="dxa"/>
          </w:tcPr>
          <w:p w14:paraId="07A19DE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4B12E5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2D0841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14:paraId="75A28D50" w14:textId="77777777" w:rsidR="0044640D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Indique el NIT de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empresa </w:t>
            </w:r>
          </w:p>
          <w:p w14:paraId="78141EE2" w14:textId="77777777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81426">
              <w:rPr>
                <w:rFonts w:cs="Arial"/>
                <w:color w:val="333333"/>
                <w:sz w:val="18"/>
                <w:szCs w:val="20"/>
              </w:rPr>
              <w:t>El NIT es el Número de Identificación Tributaria asignado por la DIAN</w:t>
            </w:r>
          </w:p>
        </w:tc>
        <w:tc>
          <w:tcPr>
            <w:tcW w:w="4820" w:type="dxa"/>
          </w:tcPr>
          <w:p w14:paraId="36F1C8CD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5D8152E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4AF56D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72B63754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qué año fue creada la empresa</w:t>
            </w:r>
          </w:p>
        </w:tc>
        <w:tc>
          <w:tcPr>
            <w:tcW w:w="4820" w:type="dxa"/>
          </w:tcPr>
          <w:p w14:paraId="53757E7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69F9D09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556402F" w14:textId="77777777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18E923DE" w14:textId="77777777" w:rsidR="000E73AD" w:rsidRPr="007816E0" w:rsidRDefault="004C247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Ciudad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en que se encuentra domiciliada la empresa</w:t>
            </w:r>
          </w:p>
          <w:p w14:paraId="19DF8022" w14:textId="0A49DA69" w:rsidR="00F9745D" w:rsidRPr="0012006B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(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Corresponde al domicilio principal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2E436155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86ADB" w:rsidRPr="007816E0" w14:paraId="2615DA9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FC350F3" w14:textId="77777777" w:rsidR="00586ADB" w:rsidRPr="00586ADB" w:rsidRDefault="00586ADB" w:rsidP="00F84A3D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586ADB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730540EF" w14:textId="77777777" w:rsidR="00586ADB" w:rsidRPr="007816E0" w:rsidRDefault="00F5304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¿Tiene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empresa sedes o sucursales físicas en otras ciudades?</w:t>
            </w:r>
          </w:p>
        </w:tc>
        <w:tc>
          <w:tcPr>
            <w:tcW w:w="4820" w:type="dxa"/>
          </w:tcPr>
          <w:p w14:paraId="2B98F5AE" w14:textId="77777777" w:rsidR="00586ADB" w:rsidRPr="007816E0" w:rsidRDefault="00586AD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F9745D" w:rsidRPr="007816E0" w14:paraId="4FC8265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F6EDC05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4AFB8282" w14:textId="77777777" w:rsidR="00502D6C" w:rsidRPr="007816E0" w:rsidRDefault="00586ADB" w:rsidP="00586A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Indicar la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>/</w:t>
            </w:r>
            <w:proofErr w:type="gramStart"/>
            <w:r w:rsidR="00502D6C" w:rsidRPr="007816E0">
              <w:rPr>
                <w:rFonts w:cs="Arial"/>
                <w:color w:val="333333"/>
                <w:sz w:val="20"/>
                <w:szCs w:val="20"/>
              </w:rPr>
              <w:t>las ciudad</w:t>
            </w:r>
            <w:proofErr w:type="gramEnd"/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(es) en que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>la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 empresa </w:t>
            </w:r>
            <w:r>
              <w:rPr>
                <w:rFonts w:cs="Arial"/>
                <w:color w:val="333333"/>
                <w:sz w:val="20"/>
                <w:szCs w:val="20"/>
              </w:rPr>
              <w:t>cuenta con otras sedes o sucursales físicas</w:t>
            </w:r>
            <w:r w:rsidR="00502D6C"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14:paraId="2DCA9523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9745D" w:rsidRPr="007816E0" w14:paraId="79DC0F2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74EF5D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4743" w:type="dxa"/>
          </w:tcPr>
          <w:p w14:paraId="3D0FAF5B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Dirección de domicilio principal</w:t>
            </w:r>
          </w:p>
        </w:tc>
        <w:tc>
          <w:tcPr>
            <w:tcW w:w="4820" w:type="dxa"/>
          </w:tcPr>
          <w:p w14:paraId="1DC71778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3F8BCE44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A3E9D6C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4743" w:type="dxa"/>
          </w:tcPr>
          <w:p w14:paraId="1F29DFB9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Página Web de la empresa u organización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(si aplica)</w:t>
            </w:r>
          </w:p>
        </w:tc>
        <w:tc>
          <w:tcPr>
            <w:tcW w:w="4820" w:type="dxa"/>
          </w:tcPr>
          <w:p w14:paraId="24788B7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07B42D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174E5B6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4743" w:type="dxa"/>
          </w:tcPr>
          <w:p w14:paraId="2C9D5D3F" w14:textId="77777777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Describa la actividad económica principal de la empresa</w:t>
            </w:r>
          </w:p>
        </w:tc>
        <w:tc>
          <w:tcPr>
            <w:tcW w:w="4820" w:type="dxa"/>
          </w:tcPr>
          <w:p w14:paraId="2C0F038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772F40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D980387" w14:textId="77777777" w:rsidR="000E73AD" w:rsidRPr="007816E0" w:rsidRDefault="00586ADB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4743" w:type="dxa"/>
          </w:tcPr>
          <w:p w14:paraId="2BCC4270" w14:textId="47E0087B" w:rsidR="000E73AD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Seleccione el sector o </w:t>
            </w:r>
            <w:r w:rsidR="00E3041A" w:rsidRPr="007816E0">
              <w:rPr>
                <w:rFonts w:cs="Arial"/>
                <w:color w:val="333333"/>
                <w:sz w:val="20"/>
                <w:szCs w:val="20"/>
              </w:rPr>
              <w:t>macro sector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que guarda mayor afinidad con la actividad de la empresa</w:t>
            </w:r>
            <w:r w:rsidR="00EC0061">
              <w:rPr>
                <w:rFonts w:cs="Arial"/>
                <w:color w:val="333333"/>
                <w:sz w:val="20"/>
                <w:szCs w:val="20"/>
              </w:rPr>
              <w:t>:</w:t>
            </w:r>
          </w:p>
          <w:p w14:paraId="561D87D8" w14:textId="2D227720" w:rsidR="00502D6C" w:rsidRPr="007816E0" w:rsidRDefault="00502D6C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5F15C69" w14:textId="2AEDA42B" w:rsidR="000E73AD" w:rsidRPr="007816E0" w:rsidRDefault="001B2C5E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Manufactura – Comercio - Servicios</w:t>
            </w:r>
          </w:p>
        </w:tc>
      </w:tr>
      <w:tr w:rsidR="000E73AD" w:rsidRPr="007816E0" w14:paraId="42126BED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057929" w14:textId="596D63FB" w:rsidR="000E73AD" w:rsidRPr="007816E0" w:rsidRDefault="000E73AD" w:rsidP="001B2C5E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1B2C5E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4743" w:type="dxa"/>
          </w:tcPr>
          <w:p w14:paraId="3E05DC22" w14:textId="77777777" w:rsidR="000E73AD" w:rsidRPr="007816E0" w:rsidRDefault="00F9745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¿Cuántos empleados tiene la empresa?</w:t>
            </w:r>
          </w:p>
        </w:tc>
        <w:tc>
          <w:tcPr>
            <w:tcW w:w="4820" w:type="dxa"/>
          </w:tcPr>
          <w:p w14:paraId="01DACDB6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4D05218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7C32E67" w14:textId="54A18001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1B2C5E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14:paraId="75D804F3" w14:textId="43F5611D" w:rsidR="000E73AD" w:rsidRPr="007816E0" w:rsidRDefault="00F9745D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Indique el valor de ventas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 xml:space="preserve"> netas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para el año 201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9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820" w:type="dxa"/>
          </w:tcPr>
          <w:p w14:paraId="7B42CED1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7D51A05E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58E4571D" w14:textId="29C64262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1B2C5E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4AEEE547" w14:textId="624B9931" w:rsidR="000E73AD" w:rsidRPr="007816E0" w:rsidRDefault="00F9745D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Valor del impuesto de renta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pagado por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la empresa para </w:t>
            </w:r>
            <w:r w:rsidR="00213BAE">
              <w:rPr>
                <w:rFonts w:cs="Arial"/>
                <w:color w:val="333333"/>
                <w:sz w:val="20"/>
                <w:szCs w:val="20"/>
              </w:rPr>
              <w:t>la vigencia fiscal del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año 201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9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(en pesos colombianos)</w:t>
            </w:r>
          </w:p>
        </w:tc>
        <w:tc>
          <w:tcPr>
            <w:tcW w:w="4820" w:type="dxa"/>
          </w:tcPr>
          <w:p w14:paraId="49DEA44B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404F1CA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F822F28" w14:textId="6D8DCBE6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1</w:t>
            </w:r>
            <w:r w:rsidR="001B2C5E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0057F8DD" w14:textId="77777777" w:rsidR="000E73AD" w:rsidRPr="007816E0" w:rsidRDefault="003E10A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¿La empresa cuenta con unidad/área de Investigación, </w:t>
            </w:r>
            <w:proofErr w:type="gramStart"/>
            <w:r w:rsidRPr="003E10AB">
              <w:rPr>
                <w:rFonts w:cs="Arial"/>
                <w:color w:val="333333"/>
                <w:sz w:val="20"/>
                <w:szCs w:val="20"/>
              </w:rPr>
              <w:t>Desarrollo Tecnológico, Innovación, Desarrollo de Proyectos, o similar?</w:t>
            </w:r>
            <w:proofErr w:type="gramEnd"/>
          </w:p>
        </w:tc>
        <w:tc>
          <w:tcPr>
            <w:tcW w:w="4820" w:type="dxa"/>
          </w:tcPr>
          <w:p w14:paraId="49F2D5E8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23D4776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CBC7F57" w14:textId="7B5F9989" w:rsidR="000E73AD" w:rsidRPr="00737657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37657">
              <w:rPr>
                <w:b w:val="0"/>
                <w:sz w:val="20"/>
                <w:szCs w:val="20"/>
              </w:rPr>
              <w:t>1</w:t>
            </w:r>
            <w:r w:rsidR="001B2C5E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766E05D8" w14:textId="1809F5AD" w:rsidR="000E73AD" w:rsidRPr="007816E0" w:rsidRDefault="00EA4317" w:rsidP="00737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L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a unidad/área ha sido reconocida por </w:t>
            </w:r>
            <w:proofErr w:type="spellStart"/>
            <w:r w:rsidR="005A0996">
              <w:rPr>
                <w:rFonts w:cs="Arial"/>
                <w:color w:val="333333"/>
                <w:sz w:val="20"/>
                <w:szCs w:val="20"/>
              </w:rPr>
              <w:t>MinC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iencias</w:t>
            </w:r>
            <w:proofErr w:type="spellEnd"/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?, </w:t>
            </w:r>
          </w:p>
        </w:tc>
        <w:tc>
          <w:tcPr>
            <w:tcW w:w="4820" w:type="dxa"/>
          </w:tcPr>
          <w:p w14:paraId="75E3161E" w14:textId="098B8850" w:rsidR="000E73AD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737657" w:rsidRPr="007816E0" w14:paraId="697363F1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2CAD1F6" w14:textId="08E71237" w:rsidR="00737657" w:rsidRPr="00737657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4743" w:type="dxa"/>
          </w:tcPr>
          <w:p w14:paraId="69E5CFAA" w14:textId="084382FE" w:rsidR="00737657" w:rsidRDefault="00737657" w:rsidP="00737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¿Cuántos trabajadores están vinculados a la misma? </w:t>
            </w:r>
          </w:p>
        </w:tc>
        <w:tc>
          <w:tcPr>
            <w:tcW w:w="4820" w:type="dxa"/>
          </w:tcPr>
          <w:p w14:paraId="305C8BFE" w14:textId="77777777" w:rsidR="00737657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37657" w:rsidRPr="007816E0" w14:paraId="68FB51DA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9209B08" w14:textId="43FA71C2" w:rsidR="00737657" w:rsidRPr="00737657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4743" w:type="dxa"/>
          </w:tcPr>
          <w:p w14:paraId="32E85C6C" w14:textId="2104EF4A" w:rsidR="00737657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¿Cuáles son las principales características de esta unidad/área?</w:t>
            </w:r>
          </w:p>
        </w:tc>
        <w:tc>
          <w:tcPr>
            <w:tcW w:w="4820" w:type="dxa"/>
          </w:tcPr>
          <w:p w14:paraId="172E5EE6" w14:textId="77777777" w:rsidR="00737657" w:rsidRPr="007816E0" w:rsidRDefault="0073765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0AF04729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8F5AA06" w14:textId="7DEFBEF1" w:rsidR="000E73AD" w:rsidRPr="007816E0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4743" w:type="dxa"/>
          </w:tcPr>
          <w:p w14:paraId="73886877" w14:textId="0274FA8A" w:rsidR="000E73AD" w:rsidRPr="007816E0" w:rsidRDefault="005A0996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A0996">
              <w:rPr>
                <w:rFonts w:cs="Arial"/>
                <w:color w:val="333333"/>
                <w:sz w:val="20"/>
                <w:szCs w:val="20"/>
              </w:rPr>
              <w:t xml:space="preserve">¿Conoce el instrumento para acceder a un Crédito Fiscal por inversión en proyectos de Ciencia, Tecnología e Innovación que se materializa mediante convocatorias de </w:t>
            </w:r>
            <w:proofErr w:type="spellStart"/>
            <w:r w:rsidRPr="005A0996">
              <w:rPr>
                <w:rFonts w:cs="Arial"/>
                <w:color w:val="333333"/>
                <w:sz w:val="20"/>
                <w:szCs w:val="20"/>
              </w:rPr>
              <w:t>MinCiencias</w:t>
            </w:r>
            <w:proofErr w:type="spellEnd"/>
            <w:r w:rsidRPr="005A0996">
              <w:rPr>
                <w:rFonts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4820" w:type="dxa"/>
          </w:tcPr>
          <w:p w14:paraId="531C9796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7A61AD6E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EE6B86D" w14:textId="6809A17C" w:rsidR="000E73AD" w:rsidRPr="007816E0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4743" w:type="dxa"/>
          </w:tcPr>
          <w:p w14:paraId="343E00D8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¿Ha presentado proyectos a convocatorias anteriores de Colciencias para obtener beneficios tributarios?</w:t>
            </w:r>
          </w:p>
        </w:tc>
        <w:tc>
          <w:tcPr>
            <w:tcW w:w="4820" w:type="dxa"/>
          </w:tcPr>
          <w:p w14:paraId="49B330BD" w14:textId="77777777" w:rsidR="000E73AD" w:rsidRPr="007816E0" w:rsidRDefault="006074FB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F9745D" w:rsidRPr="007816E0" w14:paraId="79FAB496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0474EF3" w14:textId="4EF78745" w:rsidR="000E73AD" w:rsidRPr="007816E0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4743" w:type="dxa"/>
          </w:tcPr>
          <w:p w14:paraId="1AAC68AB" w14:textId="71B53CF6" w:rsidR="000E73AD" w:rsidRPr="007816E0" w:rsidRDefault="00EA4317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P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>or favor indique si el o los proyectos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presentados a convocatorias de </w:t>
            </w:r>
            <w:proofErr w:type="spellStart"/>
            <w:r w:rsidR="005A0996">
              <w:rPr>
                <w:rFonts w:cs="Arial"/>
                <w:color w:val="333333"/>
                <w:sz w:val="20"/>
                <w:szCs w:val="20"/>
              </w:rPr>
              <w:t>Min</w:t>
            </w:r>
            <w:r>
              <w:rPr>
                <w:rFonts w:cs="Arial"/>
                <w:color w:val="333333"/>
                <w:sz w:val="20"/>
                <w:szCs w:val="20"/>
              </w:rPr>
              <w:t>ciencias</w:t>
            </w:r>
            <w:proofErr w:type="spellEnd"/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fueron aprobados o no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,</w:t>
            </w:r>
            <w:r w:rsidR="006074FB" w:rsidRPr="007816E0">
              <w:rPr>
                <w:rFonts w:cs="Arial"/>
                <w:color w:val="333333"/>
                <w:sz w:val="20"/>
                <w:szCs w:val="20"/>
              </w:rPr>
              <w:t xml:space="preserve"> y en qué años fueron presentados</w:t>
            </w:r>
          </w:p>
        </w:tc>
        <w:tc>
          <w:tcPr>
            <w:tcW w:w="4820" w:type="dxa"/>
          </w:tcPr>
          <w:p w14:paraId="633817EC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2BFD0F3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1EEE85D" w14:textId="5D0980F6" w:rsidR="000E73AD" w:rsidRPr="007816E0" w:rsidRDefault="001B2C5E" w:rsidP="00F84A3D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4743" w:type="dxa"/>
          </w:tcPr>
          <w:p w14:paraId="6554F3A7" w14:textId="77777777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¿La empresa exporta actualmente productos o servicios?</w:t>
            </w:r>
          </w:p>
        </w:tc>
        <w:tc>
          <w:tcPr>
            <w:tcW w:w="4820" w:type="dxa"/>
          </w:tcPr>
          <w:p w14:paraId="07142C88" w14:textId="77777777" w:rsidR="000E73AD" w:rsidRPr="007816E0" w:rsidRDefault="00D75B02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sz w:val="20"/>
                <w:szCs w:val="20"/>
              </w:rPr>
              <w:t>Si/No</w:t>
            </w:r>
          </w:p>
        </w:tc>
      </w:tr>
      <w:tr w:rsidR="000E73AD" w:rsidRPr="007816E0" w14:paraId="07278317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63E429F" w14:textId="4E58A824" w:rsidR="000E73AD" w:rsidRPr="007816E0" w:rsidRDefault="00586ADB" w:rsidP="00737657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1B2C5E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4743" w:type="dxa"/>
          </w:tcPr>
          <w:p w14:paraId="3D8E8EBA" w14:textId="15702EFC" w:rsidR="000E73AD" w:rsidRPr="007816E0" w:rsidRDefault="00D75B02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¿Qué proporción o porcentaje de las ventas proviene de exportaciones (para el año </w:t>
            </w:r>
            <w:r w:rsidR="00153DB0" w:rsidRPr="007816E0">
              <w:rPr>
                <w:rFonts w:cs="Arial"/>
                <w:color w:val="333333"/>
                <w:sz w:val="20"/>
                <w:szCs w:val="20"/>
              </w:rPr>
              <w:t>201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9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)?</w:t>
            </w:r>
          </w:p>
        </w:tc>
        <w:tc>
          <w:tcPr>
            <w:tcW w:w="4820" w:type="dxa"/>
          </w:tcPr>
          <w:p w14:paraId="21063B8E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E73AD" w:rsidRPr="007816E0" w14:paraId="543C176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1DCCE4B" w14:textId="0DD44155" w:rsidR="000E73AD" w:rsidRPr="007816E0" w:rsidRDefault="000E73AD" w:rsidP="00F84A3D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1B2C5E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5EE2CAEB" w14:textId="7CDAEABE" w:rsidR="003E10AB" w:rsidRP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 xml:space="preserve">INFORMACIÓN DE EL/LOS PROYECTOS PARA POSTULARSE AL PROGRAMA DELTA 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3.0</w:t>
            </w:r>
          </w:p>
          <w:p w14:paraId="3D8F71A3" w14:textId="2F3EDF52" w:rsidR="003E10AB" w:rsidRDefault="003E10AB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3E10AB">
              <w:rPr>
                <w:rFonts w:cs="Arial"/>
                <w:color w:val="333333"/>
                <w:sz w:val="20"/>
                <w:szCs w:val="20"/>
              </w:rPr>
              <w:t>Indique las generalidades de los principales proyectos o iniciativas de investigación, desarrollo tecnológico o innovación (I+D+i) que contemplan inversiones en el año 20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20</w:t>
            </w:r>
            <w:r w:rsidRPr="003E10AB">
              <w:rPr>
                <w:rFonts w:cs="Arial"/>
                <w:color w:val="333333"/>
                <w:sz w:val="20"/>
                <w:szCs w:val="20"/>
              </w:rPr>
              <w:t>. Precisar las principales metas y resultados esperados, y el valor estimado de el/los proyecto(s) o iniciativa(s)</w:t>
            </w:r>
          </w:p>
          <w:p w14:paraId="43075301" w14:textId="77777777" w:rsidR="00D75B02" w:rsidRPr="007816E0" w:rsidRDefault="00D75B02" w:rsidP="003E10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caso de que sean varios los proyectos o iniciativas, agradecemos presentarlos de forma separada.</w:t>
            </w:r>
          </w:p>
        </w:tc>
        <w:tc>
          <w:tcPr>
            <w:tcW w:w="4820" w:type="dxa"/>
          </w:tcPr>
          <w:p w14:paraId="0B083092" w14:textId="77777777" w:rsidR="000E73AD" w:rsidRPr="007816E0" w:rsidRDefault="000E73AD" w:rsidP="00F84A3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3F91B73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05A6D09" w14:textId="45EE5FDC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1B2C5E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4815C8F6" w14:textId="77777777" w:rsidR="00D75B02" w:rsidRPr="007816E0" w:rsidRDefault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¿El/los proyecto(s) o iniciativa(s) cuenta(n) con presupuesto reservado, </w:t>
            </w:r>
            <w:proofErr w:type="spellStart"/>
            <w:r w:rsidRPr="007816E0">
              <w:rPr>
                <w:rFonts w:cs="Arial"/>
                <w:color w:val="333333"/>
                <w:sz w:val="20"/>
                <w:szCs w:val="20"/>
              </w:rPr>
              <w:t>preaprobado</w:t>
            </w:r>
            <w:proofErr w:type="spellEnd"/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o aprobado para </w:t>
            </w:r>
            <w:r w:rsidR="0044640D">
              <w:rPr>
                <w:rFonts w:cs="Arial"/>
                <w:color w:val="333333"/>
                <w:sz w:val="20"/>
                <w:szCs w:val="20"/>
              </w:rPr>
              <w:t>ser implementado(s)?</w:t>
            </w:r>
          </w:p>
        </w:tc>
        <w:tc>
          <w:tcPr>
            <w:tcW w:w="4820" w:type="dxa"/>
          </w:tcPr>
          <w:p w14:paraId="06CB6547" w14:textId="77777777" w:rsidR="00D75B02" w:rsidRPr="007816E0" w:rsidRDefault="00EA431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  <w:tr w:rsidR="00D75B02" w:rsidRPr="007816E0" w14:paraId="372430E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469EEFA1" w14:textId="6C59F195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1B2C5E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5A5BE00F" w14:textId="77777777" w:rsidR="00D75B02" w:rsidRPr="007816E0" w:rsidRDefault="003E10AB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I</w:t>
            </w:r>
            <w:r w:rsidR="00D75B02" w:rsidRPr="007816E0">
              <w:rPr>
                <w:rFonts w:cs="Arial"/>
                <w:color w:val="333333"/>
                <w:sz w:val="20"/>
                <w:szCs w:val="20"/>
              </w:rPr>
              <w:t xml:space="preserve">ndique el valor aproximado (en pesos colombianos) del presupuesto reservado, </w:t>
            </w:r>
            <w:proofErr w:type="spellStart"/>
            <w:r w:rsidR="00D75B02" w:rsidRPr="007816E0">
              <w:rPr>
                <w:rFonts w:cs="Arial"/>
                <w:color w:val="333333"/>
                <w:sz w:val="20"/>
                <w:szCs w:val="20"/>
              </w:rPr>
              <w:t>preaprobado</w:t>
            </w:r>
            <w:proofErr w:type="spellEnd"/>
            <w:r w:rsidR="00D75B02" w:rsidRPr="007816E0">
              <w:rPr>
                <w:rFonts w:cs="Arial"/>
                <w:color w:val="333333"/>
                <w:sz w:val="20"/>
                <w:szCs w:val="20"/>
              </w:rPr>
              <w:t xml:space="preserve"> o aprobado para el/los proyecto(s) o iniciativa(s).</w:t>
            </w:r>
          </w:p>
          <w:p w14:paraId="11AF80DC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De ser posible, especificar en qué estima que se invertirán estos recursos (por ejemplo: maquinaria y equipos, personal, software, capacitaciones, o servicios tecnológicos)</w:t>
            </w:r>
          </w:p>
        </w:tc>
        <w:tc>
          <w:tcPr>
            <w:tcW w:w="4820" w:type="dxa"/>
          </w:tcPr>
          <w:p w14:paraId="14EF307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0323E712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2760E87" w14:textId="3017277B" w:rsidR="00D75B02" w:rsidRPr="007816E0" w:rsidRDefault="00D75B02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2</w:t>
            </w:r>
            <w:r w:rsidR="001B2C5E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06181262" w14:textId="2CA1C219" w:rsidR="00D75B02" w:rsidRPr="00F5304C" w:rsidRDefault="00F5304C" w:rsidP="0012006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En caso de ser beneficiario del Programa DELTA </w:t>
            </w:r>
            <w:r w:rsidR="0012006B">
              <w:rPr>
                <w:rFonts w:cs="Arial"/>
                <w:color w:val="333333"/>
                <w:sz w:val="20"/>
                <w:szCs w:val="20"/>
              </w:rPr>
              <w:t>3.0</w:t>
            </w:r>
            <w:r>
              <w:rPr>
                <w:rFonts w:cs="Arial"/>
                <w:color w:val="333333"/>
                <w:sz w:val="20"/>
                <w:szCs w:val="20"/>
              </w:rPr>
              <w:t>, describa brevemente el equipo de trabajo que apoyará el proceso de estructuración del proyecto (agradecemos estimar el número de personas,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 y</w:t>
            </w:r>
            <w:r>
              <w:rPr>
                <w:rFonts w:cs="Arial"/>
                <w:color w:val="333333"/>
                <w:sz w:val="20"/>
                <w:szCs w:val="20"/>
              </w:rPr>
              <w:t xml:space="preserve"> sus cargos)</w:t>
            </w:r>
          </w:p>
        </w:tc>
        <w:tc>
          <w:tcPr>
            <w:tcW w:w="4820" w:type="dxa"/>
          </w:tcPr>
          <w:p w14:paraId="6485FC10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6ABADA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644BFF" w14:textId="1736F967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4743" w:type="dxa"/>
          </w:tcPr>
          <w:p w14:paraId="09C440CC" w14:textId="5473B34D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En qué momento (mes) del año 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2020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  <w:r w:rsidR="003E10AB">
              <w:rPr>
                <w:rFonts w:cs="Arial"/>
                <w:color w:val="333333"/>
                <w:sz w:val="20"/>
                <w:szCs w:val="20"/>
              </w:rPr>
              <w:t xml:space="preserve">inició o 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planea iniciar la ejecución de el/los proyecto(s) o iniciativa(s).</w:t>
            </w:r>
          </w:p>
          <w:p w14:paraId="5A674FD2" w14:textId="77777777" w:rsidR="00F00401" w:rsidRDefault="00F00401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</w:p>
          <w:p w14:paraId="48F67D58" w14:textId="7982C736" w:rsidR="00D75B02" w:rsidRPr="007816E0" w:rsidRDefault="00D75B02" w:rsidP="007376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En caso de que el proyecto haya iniciado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 xml:space="preserve"> o inicie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ejecución antes del 31 de diciembre de 201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9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>, solicitamos precisar el momento de inicio de las actividades o fases que ten</w:t>
            </w:r>
            <w:r w:rsidR="00834956">
              <w:rPr>
                <w:rFonts w:cs="Arial"/>
                <w:color w:val="333333"/>
                <w:sz w:val="20"/>
                <w:szCs w:val="20"/>
              </w:rPr>
              <w:t>gan</w:t>
            </w:r>
            <w:r w:rsidRPr="007816E0">
              <w:rPr>
                <w:rFonts w:cs="Arial"/>
                <w:color w:val="333333"/>
                <w:sz w:val="20"/>
                <w:szCs w:val="20"/>
              </w:rPr>
              <w:t xml:space="preserve"> lugar en 20</w:t>
            </w:r>
            <w:r w:rsidR="00737657">
              <w:rPr>
                <w:rFonts w:cs="Arial"/>
                <w:color w:val="333333"/>
                <w:sz w:val="20"/>
                <w:szCs w:val="20"/>
              </w:rPr>
              <w:t>20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33336B6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304C" w:rsidRPr="007816E0" w14:paraId="247362E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332913B" w14:textId="7F591A69" w:rsidR="00F5304C" w:rsidRPr="00F5304C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4743" w:type="dxa"/>
          </w:tcPr>
          <w:p w14:paraId="15FA2D92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Duración estimada del proyecto (en meses)</w:t>
            </w:r>
          </w:p>
        </w:tc>
        <w:tc>
          <w:tcPr>
            <w:tcW w:w="4820" w:type="dxa"/>
          </w:tcPr>
          <w:p w14:paraId="39B3092A" w14:textId="77777777" w:rsidR="00F5304C" w:rsidRPr="007816E0" w:rsidRDefault="00F5304C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7D9018A0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9A61F2A" w14:textId="75020AE9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4743" w:type="dxa"/>
          </w:tcPr>
          <w:p w14:paraId="750699FF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Nombre del Representante Legal de la Empresa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194EC2B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520783D4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1C0DBCE5" w14:textId="2AA7C33B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4743" w:type="dxa"/>
          </w:tcPr>
          <w:p w14:paraId="56145FF4" w14:textId="77777777" w:rsidR="00D75B02" w:rsidRPr="007816E0" w:rsidRDefault="00E50E85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Número del documento de identidad del Representante Legal</w:t>
            </w:r>
            <w:r w:rsidR="00F5304C">
              <w:rPr>
                <w:rFonts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66B1E769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D0F87" w:rsidRPr="007816E0" w14:paraId="6449622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08502A0" w14:textId="61A23C2D" w:rsidR="00BD0F87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4743" w:type="dxa"/>
          </w:tcPr>
          <w:p w14:paraId="39C2B8E6" w14:textId="17199B21" w:rsidR="00BD0F87" w:rsidRPr="007816E0" w:rsidRDefault="00BD0F8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 w:rsidRPr="00BD0F87">
              <w:rPr>
                <w:rFonts w:cs="Arial"/>
                <w:color w:val="333333"/>
                <w:sz w:val="20"/>
                <w:szCs w:val="20"/>
              </w:rPr>
              <w:t>Tipo de identificación</w:t>
            </w:r>
          </w:p>
        </w:tc>
        <w:tc>
          <w:tcPr>
            <w:tcW w:w="4820" w:type="dxa"/>
          </w:tcPr>
          <w:p w14:paraId="7E3C244C" w14:textId="0CDDF8B9" w:rsidR="00BD0F87" w:rsidRPr="007816E0" w:rsidRDefault="00BD0F8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Cedula de ciudadanía, cedula de extranjería, pasaporte</w:t>
            </w:r>
          </w:p>
        </w:tc>
      </w:tr>
      <w:tr w:rsidR="00D75B02" w:rsidRPr="007816E0" w14:paraId="377D5CBF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559504F" w14:textId="477D7A4A" w:rsidR="00D75B02" w:rsidRPr="007816E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32</w:t>
            </w:r>
          </w:p>
        </w:tc>
        <w:tc>
          <w:tcPr>
            <w:tcW w:w="4743" w:type="dxa"/>
          </w:tcPr>
          <w:p w14:paraId="6A1F883A" w14:textId="107DBD9F" w:rsidR="00D75B02" w:rsidRPr="007816E0" w:rsidRDefault="00737657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Nombre del contacto principal (Es la persona que contactaremos durante el proceso de selección)</w:t>
            </w:r>
          </w:p>
        </w:tc>
        <w:tc>
          <w:tcPr>
            <w:tcW w:w="4820" w:type="dxa"/>
          </w:tcPr>
          <w:p w14:paraId="56B9F874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4C7063A0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2C659C6E" w14:textId="4128FAAC" w:rsidR="000A3F40" w:rsidRPr="000A3F40" w:rsidRDefault="00586ADB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4743" w:type="dxa"/>
          </w:tcPr>
          <w:p w14:paraId="512EFDD4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Cargo del contacto principal</w:t>
            </w:r>
          </w:p>
        </w:tc>
        <w:tc>
          <w:tcPr>
            <w:tcW w:w="4820" w:type="dxa"/>
          </w:tcPr>
          <w:p w14:paraId="12CC8E00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1B15FD15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0EAAD1DC" w14:textId="6ADC8DBA" w:rsidR="007816E0" w:rsidRPr="007816E0" w:rsidRDefault="000A3F40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4743" w:type="dxa"/>
          </w:tcPr>
          <w:p w14:paraId="4A41AB81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Teléfono del contacto principal (Para facilitar el contacto, apreciaríamos contar con un número fijo y un número de celular)</w:t>
            </w:r>
          </w:p>
        </w:tc>
        <w:tc>
          <w:tcPr>
            <w:tcW w:w="4820" w:type="dxa"/>
          </w:tcPr>
          <w:p w14:paraId="545D51BF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75B02" w:rsidRPr="007816E0" w14:paraId="46B73198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359AC94C" w14:textId="5830E2B8" w:rsidR="00D75B02" w:rsidRPr="007816E0" w:rsidRDefault="007816E0" w:rsidP="00D75B02">
            <w:pPr>
              <w:jc w:val="both"/>
              <w:rPr>
                <w:b w:val="0"/>
                <w:sz w:val="20"/>
                <w:szCs w:val="20"/>
              </w:rPr>
            </w:pPr>
            <w:r w:rsidRPr="007816E0"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4743" w:type="dxa"/>
          </w:tcPr>
          <w:p w14:paraId="0E294B12" w14:textId="77777777" w:rsidR="00D75B02" w:rsidRPr="007816E0" w:rsidRDefault="007816E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16E0">
              <w:rPr>
                <w:rFonts w:cs="Arial"/>
                <w:color w:val="333333"/>
                <w:sz w:val="20"/>
                <w:szCs w:val="20"/>
              </w:rPr>
              <w:t>Correo electrónico del contacto principal</w:t>
            </w:r>
          </w:p>
        </w:tc>
        <w:tc>
          <w:tcPr>
            <w:tcW w:w="4820" w:type="dxa"/>
          </w:tcPr>
          <w:p w14:paraId="61319893" w14:textId="77777777" w:rsidR="00D75B02" w:rsidRPr="007816E0" w:rsidRDefault="00D75B02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07EF06FC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CF66729" w14:textId="46D04BFB" w:rsidR="000A3F40" w:rsidRPr="000A3F40" w:rsidRDefault="000A3F40" w:rsidP="00D75B02">
            <w:pPr>
              <w:jc w:val="both"/>
              <w:rPr>
                <w:b w:val="0"/>
                <w:sz w:val="20"/>
                <w:szCs w:val="20"/>
              </w:rPr>
            </w:pPr>
            <w:r w:rsidRPr="000A3F40">
              <w:rPr>
                <w:b w:val="0"/>
                <w:sz w:val="20"/>
                <w:szCs w:val="20"/>
              </w:rPr>
              <w:t>3</w:t>
            </w:r>
            <w:r w:rsidR="001B2C5E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4743" w:type="dxa"/>
          </w:tcPr>
          <w:p w14:paraId="13E09306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>¿Cómo se enteró del Programa Delta?</w:t>
            </w:r>
          </w:p>
        </w:tc>
        <w:tc>
          <w:tcPr>
            <w:tcW w:w="4820" w:type="dxa"/>
          </w:tcPr>
          <w:p w14:paraId="2974FBDD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3F40" w:rsidRPr="007816E0" w14:paraId="2BC83686" w14:textId="77777777" w:rsidTr="003814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</w:tcPr>
          <w:p w14:paraId="77EB9FC6" w14:textId="56998FAE" w:rsidR="000A3F40" w:rsidRPr="000A3F40" w:rsidRDefault="001B2C5E" w:rsidP="00D75B02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4743" w:type="dxa"/>
          </w:tcPr>
          <w:p w14:paraId="255D71E8" w14:textId="11F64287" w:rsidR="00834956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color w:val="333333"/>
                <w:sz w:val="20"/>
                <w:szCs w:val="20"/>
              </w:rPr>
              <w:t xml:space="preserve">¿Ha leído y conoce los términos de referencia de la convocatoria asociados </w:t>
            </w:r>
            <w:proofErr w:type="gramStart"/>
            <w:r>
              <w:rPr>
                <w:rFonts w:cs="Arial"/>
                <w:color w:val="333333"/>
                <w:sz w:val="20"/>
                <w:szCs w:val="20"/>
              </w:rPr>
              <w:t>éste</w:t>
            </w:r>
            <w:proofErr w:type="gramEnd"/>
            <w:r>
              <w:rPr>
                <w:rFonts w:cs="Arial"/>
                <w:color w:val="333333"/>
                <w:sz w:val="20"/>
                <w:szCs w:val="20"/>
              </w:rPr>
              <w:t xml:space="preserve"> proceso de selección?</w:t>
            </w:r>
          </w:p>
        </w:tc>
        <w:tc>
          <w:tcPr>
            <w:tcW w:w="4820" w:type="dxa"/>
          </w:tcPr>
          <w:p w14:paraId="0CE7983E" w14:textId="77777777" w:rsidR="000A3F40" w:rsidRPr="007816E0" w:rsidRDefault="000A3F40" w:rsidP="00D75B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Si/No</w:t>
            </w:r>
          </w:p>
        </w:tc>
      </w:tr>
    </w:tbl>
    <w:p w14:paraId="3AE08EC4" w14:textId="77777777" w:rsidR="000E73AD" w:rsidRDefault="000E73AD" w:rsidP="00F84A3D">
      <w:pPr>
        <w:spacing w:after="0" w:line="240" w:lineRule="auto"/>
        <w:jc w:val="both"/>
        <w:rPr>
          <w:szCs w:val="24"/>
        </w:rPr>
      </w:pPr>
    </w:p>
    <w:p w14:paraId="53D1D81C" w14:textId="0E3ECBCE" w:rsidR="00557B86" w:rsidRDefault="00557B8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Finalmente, se solicita a la empresa autorizar que los datos y la información suministrada sea recolectada y usada por </w:t>
      </w:r>
      <w:r w:rsidR="00FB2033">
        <w:rPr>
          <w:szCs w:val="24"/>
        </w:rPr>
        <w:t xml:space="preserve">Bancóldex, INNPULSA Colombia, con el apoyo </w:t>
      </w:r>
      <w:r w:rsidR="00FB2033">
        <w:t>del Ministerio de Comercio, Industria y Turismo</w:t>
      </w:r>
      <w:r w:rsidR="00FB2033">
        <w:rPr>
          <w:szCs w:val="24"/>
        </w:rPr>
        <w:t>,</w:t>
      </w:r>
      <w:r w:rsidR="00153DB0">
        <w:rPr>
          <w:szCs w:val="24"/>
        </w:rPr>
        <w:t xml:space="preserve"> </w:t>
      </w:r>
      <w:r>
        <w:rPr>
          <w:szCs w:val="24"/>
        </w:rPr>
        <w:t xml:space="preserve">dándole siempre cumplimiento a lo establecido en la Ley 1581 de 2012 (habeas data). </w:t>
      </w:r>
    </w:p>
    <w:p w14:paraId="3BF34A01" w14:textId="77777777" w:rsidR="00213BAE" w:rsidRDefault="00213BAE">
      <w:pPr>
        <w:spacing w:after="0" w:line="240" w:lineRule="auto"/>
        <w:jc w:val="both"/>
        <w:rPr>
          <w:szCs w:val="24"/>
        </w:rPr>
      </w:pPr>
    </w:p>
    <w:p w14:paraId="7F6ADFE0" w14:textId="2EB46F65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Al diligenciar el presente formulario, usted está autorizando de forma libre, consciente, expresa e informada al Banco de Comercio Exterior de Colombia S.A – Bancóldex (en adelante Bancóldex o el Banco),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</w:t>
      </w:r>
      <w:r w:rsidR="00F00401">
        <w:rPr>
          <w:rFonts w:cs="Arial"/>
          <w:color w:val="525252"/>
          <w:sz w:val="20"/>
          <w:szCs w:val="20"/>
          <w:shd w:val="clear" w:color="auto" w:fill="FFFFFF"/>
        </w:rPr>
        <w:t xml:space="preserve">El Ministerio de Comercio, Industria y Turismo,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para que, en calidad de responsables, y en cumplimiento de las normas en materia de protección de datos personales realicen el tratamiento de la información personal que suministro en este documento, para una o más de las siguientes finalidades: a) Sean incluidos y almacenados en las bases de datos del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para la ejecución de cualquier tipo de relación vinculada con el objeto social del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b) Mantenimiento de vínculos comerciales c) La realización de estadísticas, informes o estudios, así como llevar a cabo programas y actividades relacionadas con las funciones del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d) La transferencia y/o transmisión a terceros con los cuales el Banco, </w:t>
      </w:r>
      <w:proofErr w:type="spellStart"/>
      <w:r w:rsidR="00FB2033">
        <w:rPr>
          <w:rFonts w:cs="Arial"/>
          <w:color w:val="525252"/>
          <w:sz w:val="20"/>
          <w:szCs w:val="20"/>
          <w:shd w:val="clear" w:color="auto" w:fill="FFFFFF"/>
        </w:rPr>
        <w:t>Innpulsa</w:t>
      </w:r>
      <w:proofErr w:type="spellEnd"/>
      <w:r w:rsidR="00FB2033">
        <w:rPr>
          <w:rFonts w:cs="Arial"/>
          <w:color w:val="525252"/>
          <w:sz w:val="20"/>
          <w:szCs w:val="20"/>
          <w:shd w:val="clear" w:color="auto" w:fill="FFFFFF"/>
        </w:rPr>
        <w:t xml:space="preserve"> Colombia y El Ministerio de Comercio, Industria y Turismo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tengan alianzas o acuerdos para el desarrollo de sus funciones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, entre otros el consultor que resulte seleccionado para brindar el acompañamiento a las empresas participantes del Programa</w:t>
      </w:r>
      <w:r w:rsidR="002A2A5A" w:rsidRPr="002A2A5A">
        <w:t xml:space="preserve">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Delta </w:t>
      </w:r>
      <w:r w:rsidR="00F00401">
        <w:rPr>
          <w:rFonts w:cs="Arial"/>
          <w:color w:val="525252"/>
          <w:sz w:val="20"/>
          <w:szCs w:val="20"/>
          <w:shd w:val="clear" w:color="auto" w:fill="FFFFFF"/>
        </w:rPr>
        <w:t>3.0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.</w:t>
      </w:r>
    </w:p>
    <w:p w14:paraId="4F08EADD" w14:textId="77777777" w:rsidR="007C4D0F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3805B92B" w14:textId="13E40107" w:rsidR="00213BAE" w:rsidRPr="002A2A5A" w:rsidRDefault="007C4D0F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Declar</w:t>
      </w:r>
      <w:r w:rsidR="00B242D3">
        <w:rPr>
          <w:rFonts w:cs="Arial"/>
          <w:color w:val="525252"/>
          <w:sz w:val="20"/>
          <w:szCs w:val="20"/>
          <w:shd w:val="clear" w:color="auto" w:fill="FFFFFF"/>
        </w:rPr>
        <w:t>o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="00213BAE" w:rsidRPr="002A2A5A">
        <w:rPr>
          <w:rFonts w:cs="Arial"/>
          <w:color w:val="525252"/>
          <w:sz w:val="20"/>
          <w:szCs w:val="20"/>
          <w:shd w:val="clear" w:color="auto" w:fill="FFFFFF"/>
        </w:rPr>
        <w:t>que: 1) en mi calidad de titular de la información, se me ha informado que los datos sujetos a tratamiento serán aquellos suministrados en el presente formulario. 2) Conozco que no estoy obligado a autorizar el tratamiento de datos sensibles ni de menores de edad. 3) Se me ha informado como titular de datos de carácter personal, que podré ejercitar mis derechos a conocer, actualizar y rectificar mis datos personales, ser informado sobre el uso que se les ha dado, solicitar prueba de la autorización otorgada, revocar la autorización y/o solicitar la supresión de sus datos, acceder en forma gratuita a los mismos, dirigiendo mi queja o reclamo a los siguientes canales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:</w:t>
      </w:r>
    </w:p>
    <w:p w14:paraId="4E9D7033" w14:textId="54398F5B" w:rsidR="00213BAE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7086E081" w14:textId="77777777" w:rsidR="002A2A5A" w:rsidRDefault="00213BAE" w:rsidP="002A2A5A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Bancóldex: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Canales informados en la Políticas de Tratamiento de Datos Personales las cuales puede consultar ingresando a la página de la entidad: </w:t>
      </w:r>
      <w:hyperlink r:id="rId8" w:history="1">
        <w:r w:rsidR="002A2A5A" w:rsidRPr="00BE35A5">
          <w:rPr>
            <w:rStyle w:val="Hipervnculo"/>
            <w:rFonts w:cs="Arial"/>
            <w:sz w:val="20"/>
            <w:szCs w:val="20"/>
            <w:shd w:val="clear" w:color="auto" w:fill="FFFFFF"/>
          </w:rPr>
          <w:t>www.bancoldex.com</w:t>
        </w:r>
      </w:hyperlink>
      <w:r w:rsidR="002A2A5A">
        <w:rPr>
          <w:rFonts w:cs="Arial"/>
          <w:color w:val="525252"/>
          <w:sz w:val="20"/>
          <w:szCs w:val="20"/>
          <w:shd w:val="clear" w:color="auto" w:fill="FFFFFF"/>
        </w:rPr>
        <w:t xml:space="preserve">. </w:t>
      </w:r>
      <w:r w:rsidR="002A2A5A" w:rsidRPr="002A2A5A">
        <w:rPr>
          <w:rFonts w:cs="Arial"/>
          <w:color w:val="525252"/>
          <w:sz w:val="20"/>
          <w:szCs w:val="20"/>
          <w:shd w:val="clear" w:color="auto" w:fill="FFFFFF"/>
        </w:rPr>
        <w:t>En las pestañas: “Sobre Bancóldex” /Políticas de Tratamiento de Datos Personales.</w:t>
      </w:r>
    </w:p>
    <w:p w14:paraId="092EF1E8" w14:textId="7A029965" w:rsidR="00213BAE" w:rsidRPr="002A2A5A" w:rsidRDefault="00213BAE" w:rsidP="00834956">
      <w:pPr>
        <w:pStyle w:val="Prrafodelista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90319F6" w14:textId="77777777" w:rsidR="00213BAE" w:rsidRPr="00ED4D6F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p w14:paraId="3707D38D" w14:textId="79E94197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 su vez, declaro conocer que tengo derecho a presentar quejas ante la Superintendencia de Industria y Comercio por infracción a la ley. Todo lo anterior de conformidad con la Política de Tratamiento de datos personales, el cual se me ha informado se encuentra disponible para pública consulta en:</w:t>
      </w:r>
    </w:p>
    <w:p w14:paraId="424B9241" w14:textId="77777777" w:rsidR="00213BAE" w:rsidRPr="002A2A5A" w:rsidRDefault="00213BAE" w:rsidP="00213BAE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68368CC5" w14:textId="4D750F05" w:rsidR="00213BAE" w:rsidRPr="002A2A5A" w:rsidRDefault="00213BAE" w:rsidP="00213BA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szCs w:val="24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Bancóldex: </w:t>
      </w:r>
      <w:hyperlink r:id="rId9" w:history="1">
        <w:r w:rsidRPr="002A2A5A">
          <w:rPr>
            <w:rStyle w:val="Hipervnculo"/>
            <w:rFonts w:cs="Arial"/>
            <w:sz w:val="20"/>
            <w:szCs w:val="20"/>
          </w:rPr>
          <w:t>www.bancoldex.com</w:t>
        </w:r>
      </w:hyperlink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 En las pestañas: “Sobre Bancóldex” /Políticas de Tratamiento de Datos Personales.</w:t>
      </w:r>
    </w:p>
    <w:p w14:paraId="551A661E" w14:textId="77777777" w:rsidR="007C4D0F" w:rsidRDefault="007C4D0F" w:rsidP="007C4D0F">
      <w:pPr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538DCB21" w14:textId="7FFEB5F0" w:rsidR="00213BAE" w:rsidRDefault="00213BAE">
      <w:pPr>
        <w:spacing w:after="0" w:line="240" w:lineRule="auto"/>
        <w:jc w:val="both"/>
        <w:rPr>
          <w:szCs w:val="24"/>
        </w:rPr>
      </w:pPr>
    </w:p>
    <w:p w14:paraId="3A4D4311" w14:textId="5860E080" w:rsidR="003A4056" w:rsidRPr="003A4056" w:rsidRDefault="003A4056">
      <w:pPr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CONSULTAS EN CENTRALES DE RIESGO</w:t>
      </w:r>
    </w:p>
    <w:p w14:paraId="09ADCD0D" w14:textId="6BA019CD" w:rsidR="002E58B9" w:rsidRDefault="002E58B9" w:rsidP="003A4056">
      <w:pPr>
        <w:spacing w:after="0" w:line="240" w:lineRule="auto"/>
        <w:jc w:val="both"/>
        <w:rPr>
          <w:szCs w:val="24"/>
        </w:rPr>
      </w:pPr>
    </w:p>
    <w:p w14:paraId="3BC4BD79" w14:textId="1ECA9116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Autoriz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o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de manera expresa e irrevocable a BANCÓLDEX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o a quien represente sus derechos, para que con fines estadísticos, de control, supervisión y de información comercial, financiera y bursátil, reporte, consulte,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lastRenderedPageBreak/>
        <w:t xml:space="preserve">procese, solicite o divulgue ante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TransUnion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, </w:t>
      </w:r>
      <w:proofErr w:type="spellStart"/>
      <w:r w:rsidRPr="002A2A5A">
        <w:rPr>
          <w:rFonts w:cs="Arial"/>
          <w:color w:val="525252"/>
          <w:sz w:val="20"/>
          <w:szCs w:val="20"/>
          <w:shd w:val="clear" w:color="auto" w:fill="FFFFFF"/>
        </w:rPr>
        <w:t>Datacredito</w:t>
      </w:r>
      <w:proofErr w:type="spellEnd"/>
      <w:r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y/o a cualquier otro operador y/o fuente de información legalmente establecido, toda la información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referente a mi comportamiento como cliente, proveedor o contraparte que se relacione con el nacimiento, ejecución, modificación,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liquidación y/o extinción de obligaciones directas o indirectas contraídas, por mí y/o por la entidad que represento, con anterioridad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o que llegue a contraer con el sector financiero o real, producto de aperturas de crédito, préstamos, servicios financieros,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cobranzas, contratos, actos, así como cualquier otra relación financiera, comercial, bursátil, o proceso con BANCÓLDEX y/o sus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filiales, de conformidad con la normatividad vigente sobre la materia. La permanencia de la información estará sujeta a los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principios, términos y condiciones consagrados en la Ley 1266 de 2008 y demás normas que lo modifiquen, aclaren o reglamenten.</w:t>
      </w:r>
    </w:p>
    <w:p w14:paraId="3738D0E1" w14:textId="77777777" w:rsidR="003A4056" w:rsidRPr="002A2A5A" w:rsidRDefault="003A4056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</w:p>
    <w:p w14:paraId="780AC282" w14:textId="72295899" w:rsidR="002E58B9" w:rsidRPr="002A2A5A" w:rsidRDefault="002E58B9" w:rsidP="003A405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525252"/>
          <w:sz w:val="20"/>
          <w:szCs w:val="20"/>
          <w:shd w:val="clear" w:color="auto" w:fill="FFFFFF"/>
        </w:rPr>
      </w:pPr>
      <w:r w:rsidRPr="002A2A5A">
        <w:rPr>
          <w:rFonts w:cs="Arial"/>
          <w:color w:val="525252"/>
          <w:sz w:val="20"/>
          <w:szCs w:val="20"/>
          <w:shd w:val="clear" w:color="auto" w:fill="FFFFFF"/>
        </w:rPr>
        <w:t>Así mismo, autorizo, expresa e irrevocablemente a BANCÓLDEX para que consulte toda la información financiera, crediticia,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comercial, de servicios, bursátil y la proveniente de otros países, atinente a mis relaciones con el sistema financiero, comercial,</w:t>
      </w:r>
      <w:r w:rsidR="003A4056" w:rsidRPr="002A2A5A">
        <w:rPr>
          <w:rFonts w:cs="Arial"/>
          <w:color w:val="525252"/>
          <w:sz w:val="20"/>
          <w:szCs w:val="20"/>
          <w:shd w:val="clear" w:color="auto" w:fill="FFFFFF"/>
        </w:rPr>
        <w:t xml:space="preserve"> </w:t>
      </w:r>
      <w:r w:rsidRPr="002A2A5A">
        <w:rPr>
          <w:rFonts w:cs="Arial"/>
          <w:color w:val="525252"/>
          <w:sz w:val="20"/>
          <w:szCs w:val="20"/>
          <w:shd w:val="clear" w:color="auto" w:fill="FFFFFF"/>
        </w:rPr>
        <w:t>bursátil y de servicios, o de cualquier sector en cualquier tiempo.</w:t>
      </w:r>
    </w:p>
    <w:p w14:paraId="0A0EC89B" w14:textId="7432A18C" w:rsidR="002E58B9" w:rsidRPr="00915A58" w:rsidRDefault="002E58B9" w:rsidP="002E58B9">
      <w:pPr>
        <w:spacing w:after="0" w:line="240" w:lineRule="auto"/>
        <w:jc w:val="both"/>
        <w:rPr>
          <w:rFonts w:cs="Arial"/>
          <w:color w:val="525252"/>
          <w:sz w:val="20"/>
          <w:szCs w:val="20"/>
          <w:highlight w:val="yellow"/>
          <w:shd w:val="clear" w:color="auto" w:fill="FFFFFF"/>
        </w:rPr>
      </w:pPr>
    </w:p>
    <w:sectPr w:rsidR="002E58B9" w:rsidRPr="00915A58" w:rsidSect="00153DB0">
      <w:headerReference w:type="default" r:id="rId10"/>
      <w:pgSz w:w="12240" w:h="15840"/>
      <w:pgMar w:top="1843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E908" w14:textId="77777777" w:rsidR="00682E2E" w:rsidRDefault="00682E2E" w:rsidP="001017CD">
      <w:pPr>
        <w:spacing w:after="0" w:line="240" w:lineRule="auto"/>
      </w:pPr>
      <w:r>
        <w:separator/>
      </w:r>
    </w:p>
  </w:endnote>
  <w:endnote w:type="continuationSeparator" w:id="0">
    <w:p w14:paraId="699BF6E7" w14:textId="77777777" w:rsidR="00682E2E" w:rsidRDefault="00682E2E" w:rsidP="0010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6678" w14:textId="77777777" w:rsidR="00682E2E" w:rsidRDefault="00682E2E" w:rsidP="001017CD">
      <w:pPr>
        <w:spacing w:after="0" w:line="240" w:lineRule="auto"/>
      </w:pPr>
      <w:r>
        <w:separator/>
      </w:r>
    </w:p>
  </w:footnote>
  <w:footnote w:type="continuationSeparator" w:id="0">
    <w:p w14:paraId="6F7A856F" w14:textId="77777777" w:rsidR="00682E2E" w:rsidRDefault="00682E2E" w:rsidP="0010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019D" w14:textId="77777777" w:rsidR="00597DFA" w:rsidRDefault="00597DFA" w:rsidP="00597DFA">
    <w:pPr>
      <w:pStyle w:val="Encabezado"/>
    </w:pPr>
    <w:r w:rsidRPr="003A345F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7B5B842" wp14:editId="616A75BF">
          <wp:simplePos x="0" y="0"/>
          <wp:positionH relativeFrom="margin">
            <wp:posOffset>2091690</wp:posOffset>
          </wp:positionH>
          <wp:positionV relativeFrom="paragraph">
            <wp:posOffset>-635</wp:posOffset>
          </wp:positionV>
          <wp:extent cx="1542415" cy="669290"/>
          <wp:effectExtent l="0" t="0" r="63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2415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45F"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4C33FBF3" wp14:editId="015571C6">
          <wp:simplePos x="0" y="0"/>
          <wp:positionH relativeFrom="column">
            <wp:posOffset>0</wp:posOffset>
          </wp:positionH>
          <wp:positionV relativeFrom="paragraph">
            <wp:posOffset>136525</wp:posOffset>
          </wp:positionV>
          <wp:extent cx="1826615" cy="360652"/>
          <wp:effectExtent l="0" t="0" r="2540" b="190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615" cy="360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45F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45FA59E6" wp14:editId="3057A366">
          <wp:simplePos x="0" y="0"/>
          <wp:positionH relativeFrom="column">
            <wp:posOffset>3716020</wp:posOffset>
          </wp:positionH>
          <wp:positionV relativeFrom="paragraph">
            <wp:posOffset>104140</wp:posOffset>
          </wp:positionV>
          <wp:extent cx="1941195" cy="468630"/>
          <wp:effectExtent l="0" t="0" r="1905" b="7620"/>
          <wp:wrapNone/>
          <wp:docPr id="24" name="Imagen 24" descr="BX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X -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C100E" w14:textId="3B35FE3B" w:rsidR="006074FB" w:rsidRDefault="006074FB" w:rsidP="00A8683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08F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2E73"/>
    <w:multiLevelType w:val="hybridMultilevel"/>
    <w:tmpl w:val="73725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1DC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1D7A79"/>
    <w:multiLevelType w:val="hybridMultilevel"/>
    <w:tmpl w:val="BB66E9D2"/>
    <w:lvl w:ilvl="0" w:tplc="15ACC4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600D6"/>
    <w:multiLevelType w:val="hybridMultilevel"/>
    <w:tmpl w:val="8CD2C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A1B"/>
    <w:multiLevelType w:val="hybridMultilevel"/>
    <w:tmpl w:val="42EA6C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61115"/>
    <w:multiLevelType w:val="hybridMultilevel"/>
    <w:tmpl w:val="F4DC23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2517C"/>
    <w:multiLevelType w:val="hybridMultilevel"/>
    <w:tmpl w:val="979CC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2059F"/>
    <w:multiLevelType w:val="hybridMultilevel"/>
    <w:tmpl w:val="5FCA55F2"/>
    <w:lvl w:ilvl="0" w:tplc="240A0017">
      <w:start w:val="1"/>
      <w:numFmt w:val="lowerLetter"/>
      <w:lvlText w:val="%1)"/>
      <w:lvlJc w:val="left"/>
      <w:pPr>
        <w:ind w:left="502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2083"/>
    <w:multiLevelType w:val="hybridMultilevel"/>
    <w:tmpl w:val="1802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07775"/>
    <w:multiLevelType w:val="hybridMultilevel"/>
    <w:tmpl w:val="3C54B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20275"/>
    <w:multiLevelType w:val="hybridMultilevel"/>
    <w:tmpl w:val="C76273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14432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A6917FA"/>
    <w:multiLevelType w:val="hybridMultilevel"/>
    <w:tmpl w:val="0F72CE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5E47C4">
      <w:start w:val="1"/>
      <w:numFmt w:val="decimal"/>
      <w:lvlText w:val="2.%2."/>
      <w:lvlJc w:val="left"/>
      <w:pPr>
        <w:ind w:left="1440" w:hanging="360"/>
      </w:pPr>
      <w:rPr>
        <w:rFonts w:ascii="Century Gothic" w:hAnsi="Century Gothic" w:hint="default"/>
        <w:b w:val="0"/>
        <w:i w:val="0"/>
        <w:sz w:val="20"/>
        <w:szCs w:val="2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C18EF"/>
    <w:multiLevelType w:val="hybridMultilevel"/>
    <w:tmpl w:val="9BF4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14070"/>
    <w:multiLevelType w:val="hybridMultilevel"/>
    <w:tmpl w:val="A6581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1557"/>
    <w:multiLevelType w:val="hybridMultilevel"/>
    <w:tmpl w:val="B0961188"/>
    <w:lvl w:ilvl="0" w:tplc="0C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404B5118"/>
    <w:multiLevelType w:val="hybridMultilevel"/>
    <w:tmpl w:val="AE8CD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66A04"/>
    <w:multiLevelType w:val="hybridMultilevel"/>
    <w:tmpl w:val="9F980144"/>
    <w:lvl w:ilvl="0" w:tplc="240A0005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03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ind w:left="2520" w:hanging="180"/>
      </w:pPr>
    </w:lvl>
    <w:lvl w:ilvl="3" w:tplc="0C0A0001" w:tentative="1">
      <w:start w:val="1"/>
      <w:numFmt w:val="decimal"/>
      <w:lvlText w:val="%4."/>
      <w:lvlJc w:val="left"/>
      <w:pPr>
        <w:ind w:left="3240" w:hanging="360"/>
      </w:pPr>
    </w:lvl>
    <w:lvl w:ilvl="4" w:tplc="0C0A0003" w:tentative="1">
      <w:start w:val="1"/>
      <w:numFmt w:val="lowerLetter"/>
      <w:lvlText w:val="%5."/>
      <w:lvlJc w:val="left"/>
      <w:pPr>
        <w:ind w:left="3960" w:hanging="360"/>
      </w:pPr>
    </w:lvl>
    <w:lvl w:ilvl="5" w:tplc="0C0A0005" w:tentative="1">
      <w:start w:val="1"/>
      <w:numFmt w:val="lowerRoman"/>
      <w:lvlText w:val="%6."/>
      <w:lvlJc w:val="right"/>
      <w:pPr>
        <w:ind w:left="4680" w:hanging="180"/>
      </w:pPr>
    </w:lvl>
    <w:lvl w:ilvl="6" w:tplc="0C0A0001" w:tentative="1">
      <w:start w:val="1"/>
      <w:numFmt w:val="decimal"/>
      <w:lvlText w:val="%7."/>
      <w:lvlJc w:val="left"/>
      <w:pPr>
        <w:ind w:left="5400" w:hanging="360"/>
      </w:pPr>
    </w:lvl>
    <w:lvl w:ilvl="7" w:tplc="0C0A0003" w:tentative="1">
      <w:start w:val="1"/>
      <w:numFmt w:val="lowerLetter"/>
      <w:lvlText w:val="%8."/>
      <w:lvlJc w:val="left"/>
      <w:pPr>
        <w:ind w:left="6120" w:hanging="360"/>
      </w:pPr>
    </w:lvl>
    <w:lvl w:ilvl="8" w:tplc="0C0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01F59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9A6257A"/>
    <w:multiLevelType w:val="hybridMultilevel"/>
    <w:tmpl w:val="BFC47714"/>
    <w:lvl w:ilvl="0" w:tplc="A9140F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169E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4838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60EF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A13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644A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6474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0222B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621D8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9C54E01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9B6350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D79638E"/>
    <w:multiLevelType w:val="hybridMultilevel"/>
    <w:tmpl w:val="2ECCA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45883"/>
    <w:multiLevelType w:val="multilevel"/>
    <w:tmpl w:val="E43672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F713FDD"/>
    <w:multiLevelType w:val="multilevel"/>
    <w:tmpl w:val="95AEB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F7D005F"/>
    <w:multiLevelType w:val="hybridMultilevel"/>
    <w:tmpl w:val="6CFEC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90411"/>
    <w:multiLevelType w:val="hybridMultilevel"/>
    <w:tmpl w:val="856CF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83D23"/>
    <w:multiLevelType w:val="hybridMultilevel"/>
    <w:tmpl w:val="456CC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E6E3C"/>
    <w:multiLevelType w:val="multilevel"/>
    <w:tmpl w:val="95AEB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F6F4A8A"/>
    <w:multiLevelType w:val="multilevel"/>
    <w:tmpl w:val="B5120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717D0DDC"/>
    <w:multiLevelType w:val="hybridMultilevel"/>
    <w:tmpl w:val="C0F4E5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27B29"/>
    <w:multiLevelType w:val="hybridMultilevel"/>
    <w:tmpl w:val="700E5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061C0"/>
    <w:multiLevelType w:val="multilevel"/>
    <w:tmpl w:val="B5120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ED91E0A"/>
    <w:multiLevelType w:val="hybridMultilevel"/>
    <w:tmpl w:val="20B08C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12"/>
  </w:num>
  <w:num w:numId="4">
    <w:abstractNumId w:val="33"/>
  </w:num>
  <w:num w:numId="5">
    <w:abstractNumId w:val="16"/>
  </w:num>
  <w:num w:numId="6">
    <w:abstractNumId w:val="11"/>
  </w:num>
  <w:num w:numId="7">
    <w:abstractNumId w:val="22"/>
  </w:num>
  <w:num w:numId="8">
    <w:abstractNumId w:val="0"/>
  </w:num>
  <w:num w:numId="9">
    <w:abstractNumId w:val="14"/>
  </w:num>
  <w:num w:numId="10">
    <w:abstractNumId w:val="15"/>
  </w:num>
  <w:num w:numId="11">
    <w:abstractNumId w:val="24"/>
  </w:num>
  <w:num w:numId="12">
    <w:abstractNumId w:val="19"/>
  </w:num>
  <w:num w:numId="13">
    <w:abstractNumId w:val="34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32"/>
  </w:num>
  <w:num w:numId="18">
    <w:abstractNumId w:val="20"/>
  </w:num>
  <w:num w:numId="19">
    <w:abstractNumId w:val="27"/>
  </w:num>
  <w:num w:numId="20">
    <w:abstractNumId w:val="7"/>
  </w:num>
  <w:num w:numId="21">
    <w:abstractNumId w:val="9"/>
  </w:num>
  <w:num w:numId="22">
    <w:abstractNumId w:val="1"/>
  </w:num>
  <w:num w:numId="23">
    <w:abstractNumId w:val="18"/>
  </w:num>
  <w:num w:numId="24">
    <w:abstractNumId w:val="28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29"/>
  </w:num>
  <w:num w:numId="33">
    <w:abstractNumId w:val="31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84"/>
    <w:rsid w:val="00004EFB"/>
    <w:rsid w:val="00010866"/>
    <w:rsid w:val="00025504"/>
    <w:rsid w:val="00042E67"/>
    <w:rsid w:val="000930F0"/>
    <w:rsid w:val="000A1A07"/>
    <w:rsid w:val="000A3F40"/>
    <w:rsid w:val="000A409B"/>
    <w:rsid w:val="000A5974"/>
    <w:rsid w:val="000A714D"/>
    <w:rsid w:val="000E55B4"/>
    <w:rsid w:val="000E73AD"/>
    <w:rsid w:val="000F1310"/>
    <w:rsid w:val="000F1950"/>
    <w:rsid w:val="001017CD"/>
    <w:rsid w:val="00112F0D"/>
    <w:rsid w:val="0012006B"/>
    <w:rsid w:val="00132B57"/>
    <w:rsid w:val="00141372"/>
    <w:rsid w:val="0014786E"/>
    <w:rsid w:val="0015226E"/>
    <w:rsid w:val="001539BC"/>
    <w:rsid w:val="00153DB0"/>
    <w:rsid w:val="00155070"/>
    <w:rsid w:val="001742F5"/>
    <w:rsid w:val="00187B92"/>
    <w:rsid w:val="00190F1E"/>
    <w:rsid w:val="00195119"/>
    <w:rsid w:val="001A59A5"/>
    <w:rsid w:val="001B1E8F"/>
    <w:rsid w:val="001B2C5E"/>
    <w:rsid w:val="001B35AA"/>
    <w:rsid w:val="001B6241"/>
    <w:rsid w:val="001D2C96"/>
    <w:rsid w:val="001E26A6"/>
    <w:rsid w:val="001E2B4D"/>
    <w:rsid w:val="00202DA0"/>
    <w:rsid w:val="00203A2D"/>
    <w:rsid w:val="002124E0"/>
    <w:rsid w:val="00213BAE"/>
    <w:rsid w:val="00223B4B"/>
    <w:rsid w:val="002257A5"/>
    <w:rsid w:val="00226F64"/>
    <w:rsid w:val="0022762F"/>
    <w:rsid w:val="00234B2E"/>
    <w:rsid w:val="00253620"/>
    <w:rsid w:val="00263004"/>
    <w:rsid w:val="0026384D"/>
    <w:rsid w:val="00277E77"/>
    <w:rsid w:val="00286E51"/>
    <w:rsid w:val="002875F3"/>
    <w:rsid w:val="002A2A5A"/>
    <w:rsid w:val="002C4347"/>
    <w:rsid w:val="002E039B"/>
    <w:rsid w:val="002E3BA1"/>
    <w:rsid w:val="002E4BD1"/>
    <w:rsid w:val="002E58B9"/>
    <w:rsid w:val="002E7E8A"/>
    <w:rsid w:val="00301BBF"/>
    <w:rsid w:val="0030263B"/>
    <w:rsid w:val="00306DB3"/>
    <w:rsid w:val="003118CA"/>
    <w:rsid w:val="003225D6"/>
    <w:rsid w:val="00326772"/>
    <w:rsid w:val="00333555"/>
    <w:rsid w:val="00337F26"/>
    <w:rsid w:val="00343B43"/>
    <w:rsid w:val="003711E5"/>
    <w:rsid w:val="0037285C"/>
    <w:rsid w:val="003801E5"/>
    <w:rsid w:val="00380914"/>
    <w:rsid w:val="00381426"/>
    <w:rsid w:val="00382BC9"/>
    <w:rsid w:val="00392CE7"/>
    <w:rsid w:val="00397734"/>
    <w:rsid w:val="003A4056"/>
    <w:rsid w:val="003B6F85"/>
    <w:rsid w:val="003E10AB"/>
    <w:rsid w:val="0040278F"/>
    <w:rsid w:val="00402E09"/>
    <w:rsid w:val="00416061"/>
    <w:rsid w:val="00420E7A"/>
    <w:rsid w:val="00420E96"/>
    <w:rsid w:val="0042229B"/>
    <w:rsid w:val="004328C8"/>
    <w:rsid w:val="00434A39"/>
    <w:rsid w:val="004354BB"/>
    <w:rsid w:val="0044640D"/>
    <w:rsid w:val="00457963"/>
    <w:rsid w:val="00462F6A"/>
    <w:rsid w:val="00471F39"/>
    <w:rsid w:val="00481F9D"/>
    <w:rsid w:val="004838C1"/>
    <w:rsid w:val="0049557F"/>
    <w:rsid w:val="004B38DB"/>
    <w:rsid w:val="004B6B16"/>
    <w:rsid w:val="004C2472"/>
    <w:rsid w:val="004C31FA"/>
    <w:rsid w:val="004D50CE"/>
    <w:rsid w:val="004D5D6D"/>
    <w:rsid w:val="004D71E6"/>
    <w:rsid w:val="004E3F21"/>
    <w:rsid w:val="004E7F3E"/>
    <w:rsid w:val="004F3EE6"/>
    <w:rsid w:val="00502D6C"/>
    <w:rsid w:val="00505377"/>
    <w:rsid w:val="005257DE"/>
    <w:rsid w:val="00550ED2"/>
    <w:rsid w:val="0055393E"/>
    <w:rsid w:val="0055547D"/>
    <w:rsid w:val="00557B86"/>
    <w:rsid w:val="00564D8B"/>
    <w:rsid w:val="005716D0"/>
    <w:rsid w:val="0058265A"/>
    <w:rsid w:val="00582C54"/>
    <w:rsid w:val="00584EF3"/>
    <w:rsid w:val="00586ADB"/>
    <w:rsid w:val="005930ED"/>
    <w:rsid w:val="00597DFA"/>
    <w:rsid w:val="005A0996"/>
    <w:rsid w:val="005B5574"/>
    <w:rsid w:val="005B613A"/>
    <w:rsid w:val="005B7E84"/>
    <w:rsid w:val="005C5499"/>
    <w:rsid w:val="005C6547"/>
    <w:rsid w:val="005D129A"/>
    <w:rsid w:val="005D12DA"/>
    <w:rsid w:val="005D16F2"/>
    <w:rsid w:val="005E3376"/>
    <w:rsid w:val="005F4176"/>
    <w:rsid w:val="005F7056"/>
    <w:rsid w:val="006061CB"/>
    <w:rsid w:val="006074FB"/>
    <w:rsid w:val="006254F6"/>
    <w:rsid w:val="00654198"/>
    <w:rsid w:val="00677D5D"/>
    <w:rsid w:val="00681A69"/>
    <w:rsid w:val="00682E2E"/>
    <w:rsid w:val="00684BC0"/>
    <w:rsid w:val="006A399B"/>
    <w:rsid w:val="006B75A2"/>
    <w:rsid w:val="006C1AC9"/>
    <w:rsid w:val="006D689B"/>
    <w:rsid w:val="006D76F3"/>
    <w:rsid w:val="006F168F"/>
    <w:rsid w:val="00734468"/>
    <w:rsid w:val="00737657"/>
    <w:rsid w:val="00747214"/>
    <w:rsid w:val="00750B81"/>
    <w:rsid w:val="00753EE4"/>
    <w:rsid w:val="007549C2"/>
    <w:rsid w:val="00764339"/>
    <w:rsid w:val="0078041C"/>
    <w:rsid w:val="007816E0"/>
    <w:rsid w:val="00785248"/>
    <w:rsid w:val="007A329D"/>
    <w:rsid w:val="007A7069"/>
    <w:rsid w:val="007A7C2E"/>
    <w:rsid w:val="007C13F1"/>
    <w:rsid w:val="007C4D0F"/>
    <w:rsid w:val="007D5B7C"/>
    <w:rsid w:val="007E3087"/>
    <w:rsid w:val="007E777C"/>
    <w:rsid w:val="007F0153"/>
    <w:rsid w:val="00830ABB"/>
    <w:rsid w:val="008313FD"/>
    <w:rsid w:val="00834956"/>
    <w:rsid w:val="0083794D"/>
    <w:rsid w:val="0084161E"/>
    <w:rsid w:val="00844EB1"/>
    <w:rsid w:val="00853978"/>
    <w:rsid w:val="00864A52"/>
    <w:rsid w:val="0089298A"/>
    <w:rsid w:val="008976D3"/>
    <w:rsid w:val="008A051C"/>
    <w:rsid w:val="008A7A64"/>
    <w:rsid w:val="008D6E95"/>
    <w:rsid w:val="008E54A9"/>
    <w:rsid w:val="00904DD9"/>
    <w:rsid w:val="00915A58"/>
    <w:rsid w:val="00935DD0"/>
    <w:rsid w:val="00942587"/>
    <w:rsid w:val="009467E3"/>
    <w:rsid w:val="0095219A"/>
    <w:rsid w:val="00954493"/>
    <w:rsid w:val="00956369"/>
    <w:rsid w:val="0095790A"/>
    <w:rsid w:val="009655FD"/>
    <w:rsid w:val="009C058A"/>
    <w:rsid w:val="009C5D2C"/>
    <w:rsid w:val="009C5D85"/>
    <w:rsid w:val="009D5D7F"/>
    <w:rsid w:val="009E7442"/>
    <w:rsid w:val="00A30223"/>
    <w:rsid w:val="00A42572"/>
    <w:rsid w:val="00A43A28"/>
    <w:rsid w:val="00A756D9"/>
    <w:rsid w:val="00A84173"/>
    <w:rsid w:val="00A86834"/>
    <w:rsid w:val="00AA16F5"/>
    <w:rsid w:val="00AB7F39"/>
    <w:rsid w:val="00AC1CC0"/>
    <w:rsid w:val="00AC5872"/>
    <w:rsid w:val="00AD4AAF"/>
    <w:rsid w:val="00B178DC"/>
    <w:rsid w:val="00B2106F"/>
    <w:rsid w:val="00B242D3"/>
    <w:rsid w:val="00B2689C"/>
    <w:rsid w:val="00B310EA"/>
    <w:rsid w:val="00B508F5"/>
    <w:rsid w:val="00B63048"/>
    <w:rsid w:val="00B86361"/>
    <w:rsid w:val="00BA6583"/>
    <w:rsid w:val="00BB75BE"/>
    <w:rsid w:val="00BC1315"/>
    <w:rsid w:val="00BD0F87"/>
    <w:rsid w:val="00BD6B1D"/>
    <w:rsid w:val="00BE051F"/>
    <w:rsid w:val="00BE0B40"/>
    <w:rsid w:val="00BE4A60"/>
    <w:rsid w:val="00BF5550"/>
    <w:rsid w:val="00C01C2B"/>
    <w:rsid w:val="00C0301D"/>
    <w:rsid w:val="00C0350B"/>
    <w:rsid w:val="00C05341"/>
    <w:rsid w:val="00C2229F"/>
    <w:rsid w:val="00C2470A"/>
    <w:rsid w:val="00C265AD"/>
    <w:rsid w:val="00C27567"/>
    <w:rsid w:val="00C36AC0"/>
    <w:rsid w:val="00C52C5F"/>
    <w:rsid w:val="00C92ADE"/>
    <w:rsid w:val="00CB5061"/>
    <w:rsid w:val="00CB7251"/>
    <w:rsid w:val="00CD41A7"/>
    <w:rsid w:val="00CE330B"/>
    <w:rsid w:val="00CF6524"/>
    <w:rsid w:val="00D0275B"/>
    <w:rsid w:val="00D05711"/>
    <w:rsid w:val="00D2010F"/>
    <w:rsid w:val="00D26FA3"/>
    <w:rsid w:val="00D305E1"/>
    <w:rsid w:val="00D32C39"/>
    <w:rsid w:val="00D5069B"/>
    <w:rsid w:val="00D52530"/>
    <w:rsid w:val="00D63060"/>
    <w:rsid w:val="00D64510"/>
    <w:rsid w:val="00D75B02"/>
    <w:rsid w:val="00D81A02"/>
    <w:rsid w:val="00D920A8"/>
    <w:rsid w:val="00DB75BA"/>
    <w:rsid w:val="00DC3C53"/>
    <w:rsid w:val="00E057CC"/>
    <w:rsid w:val="00E132E9"/>
    <w:rsid w:val="00E2799C"/>
    <w:rsid w:val="00E3041A"/>
    <w:rsid w:val="00E34D7F"/>
    <w:rsid w:val="00E42028"/>
    <w:rsid w:val="00E50E85"/>
    <w:rsid w:val="00E615B2"/>
    <w:rsid w:val="00E761ED"/>
    <w:rsid w:val="00E84360"/>
    <w:rsid w:val="00EA4317"/>
    <w:rsid w:val="00EB053F"/>
    <w:rsid w:val="00EC0061"/>
    <w:rsid w:val="00EC00F5"/>
    <w:rsid w:val="00EC436C"/>
    <w:rsid w:val="00ED4D6F"/>
    <w:rsid w:val="00EE4FEF"/>
    <w:rsid w:val="00F00401"/>
    <w:rsid w:val="00F13595"/>
    <w:rsid w:val="00F32DD5"/>
    <w:rsid w:val="00F35452"/>
    <w:rsid w:val="00F447AF"/>
    <w:rsid w:val="00F506E0"/>
    <w:rsid w:val="00F52ABA"/>
    <w:rsid w:val="00F5304C"/>
    <w:rsid w:val="00F55D4B"/>
    <w:rsid w:val="00F56A3B"/>
    <w:rsid w:val="00F748D2"/>
    <w:rsid w:val="00F77596"/>
    <w:rsid w:val="00F84A3D"/>
    <w:rsid w:val="00F84C61"/>
    <w:rsid w:val="00F870C3"/>
    <w:rsid w:val="00F9415B"/>
    <w:rsid w:val="00F9745D"/>
    <w:rsid w:val="00FB2033"/>
    <w:rsid w:val="00FC26A6"/>
    <w:rsid w:val="00FD6BF9"/>
    <w:rsid w:val="00FF384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6D2B6F"/>
  <w15:docId w15:val="{79119121-F389-4071-90B9-27AFE32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17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17C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17C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A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AC0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E039B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30AB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30ABB"/>
    <w:rPr>
      <w:rFonts w:ascii="Calibri" w:hAnsi="Calibri" w:cs="Consolas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8683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868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34"/>
  </w:style>
  <w:style w:type="paragraph" w:styleId="Prrafodelista">
    <w:name w:val="List Paragraph"/>
    <w:basedOn w:val="Normal"/>
    <w:uiPriority w:val="34"/>
    <w:qFormat/>
    <w:rsid w:val="00462F6A"/>
    <w:pPr>
      <w:ind w:left="720"/>
      <w:contextualSpacing/>
    </w:pPr>
  </w:style>
  <w:style w:type="paragraph" w:customStyle="1" w:styleId="Default">
    <w:name w:val="Default"/>
    <w:link w:val="DefaultCar"/>
    <w:rsid w:val="00471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rsid w:val="00C05341"/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234B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4B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4B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4B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4B2E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E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0E73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ennegrita">
    <w:name w:val="Strong"/>
    <w:basedOn w:val="Fuentedeprrafopredeter"/>
    <w:uiPriority w:val="22"/>
    <w:qFormat/>
    <w:rsid w:val="00557B86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C2472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old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coldex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90DA-11E4-4A76-877C-68DB9ADB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1393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Felipe Vengoechea Ricardo</dc:creator>
  <cp:lastModifiedBy>Carlos Arturo Jaimes Segura</cp:lastModifiedBy>
  <cp:revision>5</cp:revision>
  <cp:lastPrinted>2019-02-25T19:03:00Z</cp:lastPrinted>
  <dcterms:created xsi:type="dcterms:W3CDTF">2020-05-20T03:40:00Z</dcterms:created>
  <dcterms:modified xsi:type="dcterms:W3CDTF">2020-08-25T20:19:00Z</dcterms:modified>
</cp:coreProperties>
</file>